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C9633A" w14:textId="77777777" w:rsidR="00196308" w:rsidRDefault="00CB67C4">
      <w:pPr>
        <w:spacing w:line="520" w:lineRule="exact"/>
        <w:jc w:val="center"/>
        <w:rPr>
          <w:rFonts w:eastAsia="方正小标宋简体"/>
          <w:sz w:val="44"/>
          <w:szCs w:val="44"/>
        </w:rPr>
      </w:pPr>
      <w:r>
        <w:rPr>
          <w:rFonts w:eastAsia="方正小标宋简体" w:hint="eastAsia"/>
          <w:sz w:val="44"/>
          <w:szCs w:val="44"/>
        </w:rPr>
        <w:t>耳声阻抗测量仪</w:t>
      </w:r>
    </w:p>
    <w:p w14:paraId="4378CEDA" w14:textId="160EE08E" w:rsidR="00605729" w:rsidRDefault="00CB67C4">
      <w:pPr>
        <w:spacing w:line="520" w:lineRule="exact"/>
        <w:jc w:val="center"/>
        <w:rPr>
          <w:rFonts w:eastAsia="方正小标宋简体"/>
          <w:sz w:val="44"/>
          <w:szCs w:val="44"/>
        </w:rPr>
      </w:pPr>
      <w:r>
        <w:rPr>
          <w:rFonts w:eastAsia="方正小标宋简体" w:hint="eastAsia"/>
          <w:sz w:val="44"/>
          <w:szCs w:val="44"/>
        </w:rPr>
        <w:t>注册审查指导原则</w:t>
      </w:r>
    </w:p>
    <w:p w14:paraId="1F10F215" w14:textId="13B96AEC" w:rsidR="00196308" w:rsidRDefault="00196308">
      <w:pPr>
        <w:spacing w:line="520" w:lineRule="exact"/>
        <w:jc w:val="center"/>
        <w:rPr>
          <w:rFonts w:eastAsia="方正小标宋简体"/>
          <w:sz w:val="44"/>
          <w:szCs w:val="44"/>
        </w:rPr>
      </w:pPr>
      <w:r>
        <w:rPr>
          <w:rFonts w:eastAsia="方正小标宋简体" w:hint="eastAsia"/>
          <w:sz w:val="44"/>
          <w:szCs w:val="44"/>
        </w:rPr>
        <w:t>（征求意见稿）</w:t>
      </w:r>
    </w:p>
    <w:p w14:paraId="0CA45E86" w14:textId="77777777" w:rsidR="00605729" w:rsidRDefault="00605729">
      <w:pPr>
        <w:spacing w:line="520" w:lineRule="exact"/>
        <w:jc w:val="center"/>
        <w:rPr>
          <w:rFonts w:eastAsia="方正小标宋简体"/>
          <w:sz w:val="44"/>
          <w:szCs w:val="44"/>
        </w:rPr>
      </w:pPr>
    </w:p>
    <w:p w14:paraId="18CAE3E5" w14:textId="77777777" w:rsidR="00605729" w:rsidRDefault="00CB67C4">
      <w:pPr>
        <w:spacing w:line="520" w:lineRule="exact"/>
        <w:ind w:firstLineChars="200" w:firstLine="640"/>
        <w:jc w:val="left"/>
        <w:rPr>
          <w:rFonts w:eastAsia="仿宋_GB2312"/>
          <w:szCs w:val="32"/>
        </w:rPr>
      </w:pPr>
      <w:r>
        <w:rPr>
          <w:rFonts w:eastAsia="仿宋_GB2312" w:hint="eastAsia"/>
          <w:szCs w:val="32"/>
        </w:rPr>
        <w:t>本指导原则旨在指导注册申请人对耳声阻抗测量仪注册申报资料的准备及撰写，同时也为技术审评部门审评注册申报资料提供参考。</w:t>
      </w:r>
    </w:p>
    <w:p w14:paraId="3A9577EC" w14:textId="77777777" w:rsidR="00605729" w:rsidRDefault="00CB67C4">
      <w:pPr>
        <w:spacing w:line="520" w:lineRule="exact"/>
        <w:ind w:firstLineChars="200" w:firstLine="640"/>
        <w:jc w:val="left"/>
        <w:rPr>
          <w:rFonts w:eastAsia="仿宋_GB2312"/>
          <w:szCs w:val="32"/>
        </w:rPr>
      </w:pPr>
      <w:r>
        <w:rPr>
          <w:rFonts w:eastAsia="仿宋_GB2312" w:hint="eastAsia"/>
          <w:szCs w:val="32"/>
        </w:rPr>
        <w:t>本指导原则是对耳声阻抗测量仪的一般要求，申请人应依据产品的具体特性确定其中内容是否适用。若不适用，需具体阐述理由及相应的科学依据，并依据产品的具体特性对注册申报资料的内容进行充实和细化。</w:t>
      </w:r>
    </w:p>
    <w:p w14:paraId="13266743" w14:textId="77777777" w:rsidR="00605729" w:rsidRDefault="00CB67C4">
      <w:pPr>
        <w:spacing w:line="520" w:lineRule="exact"/>
        <w:ind w:firstLineChars="200" w:firstLine="640"/>
        <w:jc w:val="left"/>
        <w:rPr>
          <w:rFonts w:eastAsia="仿宋_GB2312"/>
          <w:szCs w:val="32"/>
        </w:rPr>
      </w:pPr>
      <w:r>
        <w:rPr>
          <w:rFonts w:eastAsia="仿宋_GB2312" w:hint="eastAsia"/>
          <w:szCs w:val="32"/>
        </w:rPr>
        <w:t>本指导原则是供注册申请人和技术审评人员使用的指导性文件，但不包括审评审批所涉及的行政事项，亦不作为法规强制执行，应在遵循相关法规的前提下使用本指导原则。如果有能够满足相关法规要求的其他方法，也可以采用，但是需要提供详细的研究资料和验证资料。</w:t>
      </w:r>
    </w:p>
    <w:p w14:paraId="4354369A" w14:textId="77777777" w:rsidR="00605729" w:rsidRDefault="00CB67C4">
      <w:pPr>
        <w:spacing w:line="520" w:lineRule="exact"/>
        <w:ind w:firstLineChars="200" w:firstLine="640"/>
        <w:jc w:val="left"/>
        <w:rPr>
          <w:rFonts w:eastAsia="仿宋_GB2312"/>
          <w:szCs w:val="32"/>
        </w:rPr>
      </w:pPr>
      <w:r>
        <w:rPr>
          <w:rFonts w:eastAsia="仿宋_GB2312" w:hint="eastAsia"/>
          <w:szCs w:val="32"/>
        </w:rPr>
        <w:t>本指导原则是在现行法规和标准体系以及当前认知水平下制定，随着法规和标准的不断完善，以及科学技术的不断发展，相关内容也将适时进行调整。</w:t>
      </w:r>
    </w:p>
    <w:p w14:paraId="10BF93CE" w14:textId="77777777" w:rsidR="00605729" w:rsidRDefault="00CB67C4">
      <w:pPr>
        <w:spacing w:line="520" w:lineRule="exact"/>
        <w:ind w:firstLineChars="200" w:firstLine="640"/>
        <w:outlineLvl w:val="0"/>
        <w:rPr>
          <w:rFonts w:eastAsia="黑体"/>
          <w:szCs w:val="32"/>
        </w:rPr>
      </w:pPr>
      <w:r>
        <w:rPr>
          <w:rFonts w:eastAsia="黑体"/>
          <w:szCs w:val="32"/>
        </w:rPr>
        <w:t>一、适用范围</w:t>
      </w:r>
    </w:p>
    <w:p w14:paraId="209601DB" w14:textId="17C938C7" w:rsidR="00605729" w:rsidRDefault="00CB67C4">
      <w:pPr>
        <w:spacing w:line="520" w:lineRule="exact"/>
        <w:ind w:firstLineChars="200" w:firstLine="640"/>
        <w:jc w:val="left"/>
        <w:rPr>
          <w:rFonts w:eastAsia="仿宋_GB2312"/>
          <w:szCs w:val="32"/>
        </w:rPr>
      </w:pPr>
      <w:r>
        <w:rPr>
          <w:rFonts w:eastAsia="仿宋_GB2312" w:hint="eastAsia"/>
          <w:szCs w:val="32"/>
        </w:rPr>
        <w:t>本指导</w:t>
      </w:r>
      <w:r>
        <w:rPr>
          <w:rFonts w:eastAsia="仿宋_GB2312"/>
          <w:szCs w:val="32"/>
        </w:rPr>
        <w:t>原则</w:t>
      </w:r>
      <w:r>
        <w:rPr>
          <w:rFonts w:eastAsia="仿宋_GB2312" w:hint="eastAsia"/>
          <w:szCs w:val="32"/>
        </w:rPr>
        <w:t>适用于耳声阻抗</w:t>
      </w:r>
      <w:r>
        <w:rPr>
          <w:rFonts w:eastAsia="仿宋_GB2312" w:hint="eastAsia"/>
          <w:szCs w:val="32"/>
        </w:rPr>
        <w:t>/</w:t>
      </w:r>
      <w:r>
        <w:rPr>
          <w:rFonts w:eastAsia="仿宋_GB2312" w:hint="eastAsia"/>
          <w:szCs w:val="32"/>
        </w:rPr>
        <w:t>导纳测量仪的产品注册。按现行《医疗器械分类目录》和《免于进行临床评价医疗器械目录》</w:t>
      </w:r>
      <w:r w:rsidR="00F942C7">
        <w:rPr>
          <w:rFonts w:eastAsia="仿宋_GB2312" w:hint="eastAsia"/>
          <w:szCs w:val="32"/>
        </w:rPr>
        <w:t>（</w:t>
      </w:r>
      <w:r w:rsidR="00F942C7">
        <w:rPr>
          <w:rFonts w:eastAsia="仿宋_GB2312" w:hint="eastAsia"/>
          <w:szCs w:val="32"/>
        </w:rPr>
        <w:t>2025</w:t>
      </w:r>
      <w:r w:rsidR="00F942C7">
        <w:rPr>
          <w:rFonts w:eastAsia="仿宋_GB2312" w:hint="eastAsia"/>
          <w:szCs w:val="32"/>
        </w:rPr>
        <w:t>年）</w:t>
      </w:r>
      <w:r>
        <w:rPr>
          <w:rFonts w:eastAsia="仿宋_GB2312" w:hint="eastAsia"/>
          <w:szCs w:val="32"/>
        </w:rPr>
        <w:t>，该类产品分类编码为</w:t>
      </w:r>
      <w:r>
        <w:rPr>
          <w:rFonts w:eastAsia="仿宋_GB2312" w:hint="eastAsia"/>
          <w:szCs w:val="32"/>
        </w:rPr>
        <w:t>07-05-04</w:t>
      </w:r>
      <w:r>
        <w:rPr>
          <w:rFonts w:eastAsia="仿宋_GB2312" w:hint="eastAsia"/>
          <w:szCs w:val="32"/>
        </w:rPr>
        <w:t>，管理类别为Ⅱ类，指通常由主机、探头和耳机组成的，用于进行中耳的声阻</w:t>
      </w:r>
      <w:r>
        <w:rPr>
          <w:rFonts w:eastAsia="仿宋_GB2312" w:hint="eastAsia"/>
          <w:szCs w:val="32"/>
        </w:rPr>
        <w:lastRenderedPageBreak/>
        <w:t>抗和静态压测试的设备。含有耳声阻抗</w:t>
      </w:r>
      <w:r>
        <w:rPr>
          <w:rFonts w:eastAsia="仿宋_GB2312" w:hint="eastAsia"/>
          <w:szCs w:val="32"/>
        </w:rPr>
        <w:t>/</w:t>
      </w:r>
      <w:r>
        <w:rPr>
          <w:rFonts w:eastAsia="仿宋_GB2312" w:hint="eastAsia"/>
          <w:szCs w:val="32"/>
        </w:rPr>
        <w:t>导纳测量功能的</w:t>
      </w:r>
      <w:r w:rsidR="007F7AB7">
        <w:rPr>
          <w:rFonts w:eastAsia="仿宋_GB2312" w:hint="eastAsia"/>
          <w:szCs w:val="32"/>
        </w:rPr>
        <w:t>听力设备可参考本指导原则</w:t>
      </w:r>
      <w:r w:rsidR="003E2CE6">
        <w:rPr>
          <w:rFonts w:eastAsia="仿宋_GB2312" w:hint="eastAsia"/>
          <w:szCs w:val="32"/>
        </w:rPr>
        <w:t>的适用部分</w:t>
      </w:r>
      <w:r w:rsidR="007F7AB7">
        <w:rPr>
          <w:rFonts w:eastAsia="仿宋_GB2312" w:hint="eastAsia"/>
          <w:szCs w:val="32"/>
        </w:rPr>
        <w:t>。</w:t>
      </w:r>
    </w:p>
    <w:p w14:paraId="35D1F4FE" w14:textId="77777777" w:rsidR="00605729" w:rsidRDefault="00CB67C4">
      <w:pPr>
        <w:overflowPunct w:val="0"/>
        <w:autoSpaceDE w:val="0"/>
        <w:autoSpaceDN w:val="0"/>
        <w:spacing w:line="520" w:lineRule="exact"/>
        <w:ind w:firstLineChars="200" w:firstLine="640"/>
        <w:outlineLvl w:val="0"/>
        <w:rPr>
          <w:rFonts w:eastAsia="黑体"/>
          <w:snapToGrid w:val="0"/>
          <w:kern w:val="0"/>
          <w:szCs w:val="32"/>
        </w:rPr>
      </w:pPr>
      <w:r>
        <w:rPr>
          <w:rFonts w:eastAsia="黑体" w:hint="eastAsia"/>
          <w:snapToGrid w:val="0"/>
          <w:kern w:val="0"/>
          <w:szCs w:val="32"/>
        </w:rPr>
        <w:t>二、注册</w:t>
      </w:r>
      <w:r>
        <w:rPr>
          <w:rFonts w:eastAsia="黑体"/>
          <w:snapToGrid w:val="0"/>
          <w:kern w:val="0"/>
          <w:szCs w:val="32"/>
        </w:rPr>
        <w:t>审查要点</w:t>
      </w:r>
    </w:p>
    <w:p w14:paraId="52B08439" w14:textId="77777777" w:rsidR="00605729" w:rsidRDefault="00CB67C4">
      <w:pPr>
        <w:pStyle w:val="af1"/>
        <w:overflowPunct w:val="0"/>
        <w:autoSpaceDE w:val="0"/>
        <w:autoSpaceDN w:val="0"/>
        <w:spacing w:line="520" w:lineRule="exact"/>
        <w:ind w:firstLine="640"/>
        <w:outlineLvl w:val="1"/>
        <w:rPr>
          <w:rFonts w:eastAsia="楷体_GB2312"/>
          <w:szCs w:val="32"/>
        </w:rPr>
      </w:pPr>
      <w:r>
        <w:rPr>
          <w:rFonts w:eastAsia="楷体_GB2312" w:hint="eastAsia"/>
          <w:szCs w:val="32"/>
        </w:rPr>
        <w:t>（一）监管信息</w:t>
      </w:r>
    </w:p>
    <w:p w14:paraId="58CD5147" w14:textId="77777777" w:rsidR="00605729" w:rsidRDefault="00CB67C4">
      <w:pPr>
        <w:spacing w:line="520" w:lineRule="exact"/>
        <w:ind w:firstLineChars="200" w:firstLine="640"/>
        <w:jc w:val="left"/>
        <w:rPr>
          <w:rFonts w:eastAsia="仿宋_GB2312"/>
          <w:szCs w:val="32"/>
        </w:rPr>
      </w:pPr>
      <w:r>
        <w:rPr>
          <w:rFonts w:eastAsia="仿宋_GB2312"/>
          <w:szCs w:val="32"/>
        </w:rPr>
        <w:t>注册申请人（以下简称申请人）需要描述申报产品的管理类别、分类编码、产品名称的确定依据。</w:t>
      </w:r>
    </w:p>
    <w:p w14:paraId="57B3F113" w14:textId="77777777" w:rsidR="00605729" w:rsidRDefault="00CB67C4">
      <w:pPr>
        <w:spacing w:line="520" w:lineRule="exact"/>
        <w:ind w:firstLineChars="200" w:firstLine="640"/>
        <w:jc w:val="left"/>
        <w:outlineLvl w:val="2"/>
        <w:rPr>
          <w:rFonts w:eastAsia="仿宋_GB2312"/>
          <w:szCs w:val="32"/>
        </w:rPr>
      </w:pPr>
      <w:r>
        <w:rPr>
          <w:rFonts w:eastAsia="仿宋_GB2312" w:hint="eastAsia"/>
          <w:szCs w:val="32"/>
        </w:rPr>
        <w:t>1</w:t>
      </w:r>
      <w:r>
        <w:rPr>
          <w:rFonts w:eastAsia="仿宋_GB2312"/>
          <w:szCs w:val="32"/>
        </w:rPr>
        <w:t>.</w:t>
      </w:r>
      <w:r>
        <w:rPr>
          <w:rFonts w:eastAsia="仿宋_GB2312" w:hint="eastAsia"/>
          <w:szCs w:val="32"/>
        </w:rPr>
        <w:t>产品名称</w:t>
      </w:r>
    </w:p>
    <w:p w14:paraId="2D344F67" w14:textId="193EDC64" w:rsidR="00605729" w:rsidRDefault="00CB67C4">
      <w:pPr>
        <w:spacing w:line="520" w:lineRule="exact"/>
        <w:ind w:firstLineChars="200" w:firstLine="640"/>
        <w:jc w:val="left"/>
        <w:rPr>
          <w:rFonts w:eastAsia="仿宋_GB2312"/>
          <w:szCs w:val="32"/>
        </w:rPr>
      </w:pPr>
      <w:r>
        <w:rPr>
          <w:rFonts w:eastAsia="仿宋_GB2312" w:hint="eastAsia"/>
          <w:szCs w:val="32"/>
        </w:rPr>
        <w:t>产品命名需符合《医疗器械通用名称命名规则》、《</w:t>
      </w:r>
      <w:r>
        <w:rPr>
          <w:rFonts w:eastAsia="仿宋_GB2312"/>
          <w:szCs w:val="32"/>
        </w:rPr>
        <w:t>医用诊察和监护器械通用名称命名指导原则</w:t>
      </w:r>
      <w:r>
        <w:rPr>
          <w:rFonts w:eastAsia="仿宋_GB2312" w:hint="eastAsia"/>
          <w:szCs w:val="32"/>
        </w:rPr>
        <w:t>》</w:t>
      </w:r>
      <w:r>
        <w:rPr>
          <w:rFonts w:eastAsia="仿宋_GB2312"/>
          <w:szCs w:val="32"/>
        </w:rPr>
        <w:t>和国家标准、行业标准上的通用名称要求。产品名称由一个核心词和不超过三个的特征词组成，如</w:t>
      </w:r>
      <w:r>
        <w:rPr>
          <w:rFonts w:eastAsia="仿宋_GB2312" w:hint="eastAsia"/>
          <w:szCs w:val="32"/>
        </w:rPr>
        <w:t>：</w:t>
      </w:r>
      <w:r>
        <w:rPr>
          <w:rFonts w:eastAsia="仿宋_GB2312"/>
          <w:szCs w:val="32"/>
        </w:rPr>
        <w:t>“</w:t>
      </w:r>
      <w:r>
        <w:rPr>
          <w:rFonts w:eastAsia="仿宋_GB2312" w:hint="eastAsia"/>
          <w:szCs w:val="32"/>
        </w:rPr>
        <w:t>耳声阻抗测量仪</w:t>
      </w:r>
      <w:r>
        <w:rPr>
          <w:rFonts w:eastAsia="仿宋_GB2312"/>
          <w:szCs w:val="32"/>
        </w:rPr>
        <w:t>”</w:t>
      </w:r>
      <w:r>
        <w:rPr>
          <w:rFonts w:eastAsia="仿宋_GB2312" w:hint="eastAsia"/>
          <w:szCs w:val="32"/>
        </w:rPr>
        <w:t>、</w:t>
      </w:r>
      <w:r>
        <w:rPr>
          <w:rFonts w:eastAsia="仿宋_GB2312"/>
          <w:szCs w:val="32"/>
        </w:rPr>
        <w:t>“</w:t>
      </w:r>
      <w:r>
        <w:rPr>
          <w:rFonts w:eastAsia="仿宋_GB2312" w:hint="eastAsia"/>
          <w:szCs w:val="32"/>
        </w:rPr>
        <w:t>耳声阻抗仪</w:t>
      </w:r>
      <w:r>
        <w:rPr>
          <w:rFonts w:eastAsia="仿宋_GB2312"/>
          <w:szCs w:val="32"/>
        </w:rPr>
        <w:t>”</w:t>
      </w:r>
      <w:r>
        <w:rPr>
          <w:rFonts w:eastAsia="仿宋_GB2312"/>
          <w:szCs w:val="32"/>
        </w:rPr>
        <w:t>。</w:t>
      </w:r>
      <w:r w:rsidR="00C97842">
        <w:rPr>
          <w:rFonts w:eastAsia="仿宋_GB2312" w:hint="eastAsia"/>
          <w:szCs w:val="32"/>
        </w:rPr>
        <w:t>同时具有声阻抗</w:t>
      </w:r>
      <w:r w:rsidR="00C97842">
        <w:rPr>
          <w:rFonts w:eastAsia="仿宋_GB2312" w:hint="eastAsia"/>
          <w:szCs w:val="32"/>
        </w:rPr>
        <w:t>/</w:t>
      </w:r>
      <w:r w:rsidR="00C97842">
        <w:rPr>
          <w:rFonts w:eastAsia="仿宋_GB2312" w:hint="eastAsia"/>
          <w:szCs w:val="32"/>
        </w:rPr>
        <w:t>导纳测量功能和听阈测量功能的二合一产品的名称可采用“听力测试平台”。</w:t>
      </w:r>
    </w:p>
    <w:p w14:paraId="4AD6F2AA" w14:textId="77777777" w:rsidR="00605729" w:rsidRDefault="00CB67C4">
      <w:pPr>
        <w:spacing w:line="520" w:lineRule="exact"/>
        <w:ind w:firstLineChars="200" w:firstLine="640"/>
        <w:jc w:val="left"/>
        <w:outlineLvl w:val="2"/>
        <w:rPr>
          <w:rFonts w:eastAsia="仿宋_GB2312"/>
          <w:szCs w:val="32"/>
        </w:rPr>
      </w:pPr>
      <w:r>
        <w:rPr>
          <w:rFonts w:eastAsia="仿宋_GB2312" w:hint="eastAsia"/>
          <w:szCs w:val="32"/>
        </w:rPr>
        <w:t>2.</w:t>
      </w:r>
      <w:r>
        <w:rPr>
          <w:rFonts w:eastAsia="仿宋_GB2312" w:hint="eastAsia"/>
          <w:szCs w:val="32"/>
        </w:rPr>
        <w:t>分类编码</w:t>
      </w:r>
    </w:p>
    <w:p w14:paraId="33285234" w14:textId="736D00A6" w:rsidR="00605729" w:rsidRDefault="00CB67C4" w:rsidP="00637D99">
      <w:pPr>
        <w:spacing w:line="520" w:lineRule="exact"/>
        <w:ind w:firstLineChars="200" w:firstLine="640"/>
        <w:jc w:val="left"/>
        <w:rPr>
          <w:rFonts w:eastAsia="仿宋_GB2312"/>
          <w:szCs w:val="32"/>
        </w:rPr>
      </w:pPr>
      <w:r>
        <w:rPr>
          <w:rFonts w:eastAsia="仿宋_GB2312" w:hint="eastAsia"/>
          <w:szCs w:val="32"/>
        </w:rPr>
        <w:t>依据</w:t>
      </w:r>
      <w:r>
        <w:rPr>
          <w:rFonts w:eastAsia="仿宋_GB2312"/>
          <w:szCs w:val="32"/>
        </w:rPr>
        <w:t>《医疗器械分类目录》，申报产品</w:t>
      </w:r>
      <w:r>
        <w:rPr>
          <w:rFonts w:eastAsia="仿宋_GB2312" w:hint="eastAsia"/>
          <w:szCs w:val="32"/>
        </w:rPr>
        <w:t>分类</w:t>
      </w:r>
      <w:r>
        <w:rPr>
          <w:rFonts w:eastAsia="仿宋_GB2312"/>
          <w:szCs w:val="32"/>
        </w:rPr>
        <w:t>编码为</w:t>
      </w:r>
      <w:r>
        <w:rPr>
          <w:rFonts w:eastAsia="仿宋_GB2312" w:hint="eastAsia"/>
          <w:szCs w:val="32"/>
        </w:rPr>
        <w:t>07-05-04</w:t>
      </w:r>
      <w:r>
        <w:rPr>
          <w:rFonts w:eastAsia="仿宋_GB2312" w:hint="eastAsia"/>
          <w:szCs w:val="32"/>
        </w:rPr>
        <w:t>，</w:t>
      </w:r>
      <w:r w:rsidR="00637D99">
        <w:rPr>
          <w:rFonts w:eastAsia="仿宋_GB2312" w:hint="eastAsia"/>
          <w:szCs w:val="32"/>
        </w:rPr>
        <w:t>同时具有声阻抗</w:t>
      </w:r>
      <w:r w:rsidR="00637D99">
        <w:rPr>
          <w:rFonts w:eastAsia="仿宋_GB2312" w:hint="eastAsia"/>
          <w:szCs w:val="32"/>
        </w:rPr>
        <w:t>/</w:t>
      </w:r>
      <w:r w:rsidR="00637D99">
        <w:rPr>
          <w:rFonts w:eastAsia="仿宋_GB2312" w:hint="eastAsia"/>
          <w:szCs w:val="32"/>
        </w:rPr>
        <w:t>导纳测量功能和听阈测量功能的二合一产品的分类编码为</w:t>
      </w:r>
      <w:r w:rsidR="00637D99">
        <w:rPr>
          <w:rFonts w:eastAsia="仿宋_GB2312" w:hint="eastAsia"/>
          <w:szCs w:val="32"/>
        </w:rPr>
        <w:t>07-05</w:t>
      </w:r>
      <w:r w:rsidR="00637D99">
        <w:rPr>
          <w:rFonts w:eastAsia="仿宋_GB2312" w:hint="eastAsia"/>
          <w:szCs w:val="32"/>
        </w:rPr>
        <w:t>，</w:t>
      </w:r>
      <w:r w:rsidR="00637D99">
        <w:rPr>
          <w:rFonts w:eastAsia="仿宋_GB2312"/>
          <w:szCs w:val="32"/>
        </w:rPr>
        <w:t>管理类别为</w:t>
      </w:r>
      <w:r w:rsidR="00637D99">
        <w:rPr>
          <w:rFonts w:eastAsia="仿宋_GB2312"/>
          <w:szCs w:val="32"/>
        </w:rPr>
        <w:t>Ⅱ</w:t>
      </w:r>
      <w:r w:rsidR="00637D99">
        <w:rPr>
          <w:rFonts w:eastAsia="仿宋_GB2312"/>
          <w:szCs w:val="32"/>
        </w:rPr>
        <w:t>类。</w:t>
      </w:r>
    </w:p>
    <w:p w14:paraId="2CE664B1" w14:textId="77777777" w:rsidR="00605729" w:rsidRDefault="00CB67C4">
      <w:pPr>
        <w:spacing w:line="520" w:lineRule="exact"/>
        <w:ind w:firstLineChars="200" w:firstLine="640"/>
        <w:jc w:val="left"/>
        <w:outlineLvl w:val="2"/>
        <w:rPr>
          <w:rFonts w:eastAsia="仿宋_GB2312"/>
          <w:szCs w:val="32"/>
        </w:rPr>
      </w:pPr>
      <w:r>
        <w:rPr>
          <w:rFonts w:eastAsia="仿宋_GB2312"/>
          <w:szCs w:val="32"/>
        </w:rPr>
        <w:t>3.</w:t>
      </w:r>
      <w:r>
        <w:rPr>
          <w:rFonts w:eastAsia="仿宋_GB2312"/>
          <w:szCs w:val="32"/>
        </w:rPr>
        <w:t>注册单元划分的原则和实例</w:t>
      </w:r>
    </w:p>
    <w:p w14:paraId="1DB19EF0" w14:textId="77777777" w:rsidR="00605729" w:rsidRDefault="00CB67C4">
      <w:pPr>
        <w:spacing w:line="520" w:lineRule="exact"/>
        <w:ind w:firstLineChars="200" w:firstLine="640"/>
        <w:jc w:val="left"/>
        <w:rPr>
          <w:rFonts w:eastAsia="仿宋_GB2312"/>
          <w:szCs w:val="32"/>
        </w:rPr>
      </w:pPr>
      <w:r>
        <w:rPr>
          <w:rFonts w:eastAsia="仿宋_GB2312"/>
          <w:szCs w:val="32"/>
        </w:rPr>
        <w:t>注册单元划分应符合《医疗器械注册单元划分指导原则》的要求，原则上以申报产品的技术原理、结构组成和适用范围为划分依据。性能差异较大、核心功能的实现原理差异较大、结构组成差异较大的应考虑划分为不同的注册单元。</w:t>
      </w:r>
    </w:p>
    <w:p w14:paraId="54B91B59" w14:textId="46D5B007" w:rsidR="007F7AB7" w:rsidRPr="00093921" w:rsidRDefault="00CB67C4" w:rsidP="007F7AB7">
      <w:pPr>
        <w:spacing w:line="520" w:lineRule="exact"/>
        <w:ind w:firstLineChars="200" w:firstLine="640"/>
        <w:rPr>
          <w:rFonts w:eastAsia="仿宋_GB2312"/>
          <w:color w:val="000000" w:themeColor="text1"/>
          <w:szCs w:val="32"/>
        </w:rPr>
      </w:pPr>
      <w:r>
        <w:rPr>
          <w:rFonts w:eastAsia="仿宋_GB2312" w:hint="eastAsia"/>
          <w:szCs w:val="32"/>
        </w:rPr>
        <w:t>例如：同时具有声阻抗</w:t>
      </w:r>
      <w:r>
        <w:rPr>
          <w:rFonts w:eastAsia="仿宋_GB2312" w:hint="eastAsia"/>
          <w:szCs w:val="32"/>
        </w:rPr>
        <w:t>/</w:t>
      </w:r>
      <w:r>
        <w:rPr>
          <w:rFonts w:eastAsia="仿宋_GB2312" w:hint="eastAsia"/>
          <w:szCs w:val="32"/>
        </w:rPr>
        <w:t>导纳测量功能和听阈测量功能，</w:t>
      </w:r>
      <w:r w:rsidR="007F7AB7" w:rsidRPr="00093921">
        <w:rPr>
          <w:rFonts w:eastAsia="仿宋_GB2312" w:hint="eastAsia"/>
          <w:color w:val="000000" w:themeColor="text1"/>
          <w:szCs w:val="32"/>
        </w:rPr>
        <w:t>且功能</w:t>
      </w:r>
      <w:r w:rsidR="007F7AB7" w:rsidRPr="00093921">
        <w:rPr>
          <w:rFonts w:eastAsia="仿宋_GB2312"/>
          <w:color w:val="000000" w:themeColor="text1"/>
          <w:szCs w:val="32"/>
        </w:rPr>
        <w:t>模块</w:t>
      </w:r>
      <w:r w:rsidR="007F7AB7" w:rsidRPr="00093921">
        <w:rPr>
          <w:rFonts w:eastAsia="仿宋_GB2312" w:hint="eastAsia"/>
          <w:color w:val="000000" w:themeColor="text1"/>
          <w:szCs w:val="32"/>
        </w:rPr>
        <w:t>不能拆分的</w:t>
      </w:r>
      <w:r w:rsidR="007F7AB7" w:rsidRPr="00093921">
        <w:rPr>
          <w:rFonts w:eastAsia="仿宋_GB2312"/>
          <w:color w:val="000000" w:themeColor="text1"/>
          <w:szCs w:val="32"/>
        </w:rPr>
        <w:t>二合一产品</w:t>
      </w:r>
      <w:r w:rsidR="007F7AB7" w:rsidRPr="00093921">
        <w:rPr>
          <w:rFonts w:eastAsia="仿宋_GB2312" w:hint="eastAsia"/>
          <w:color w:val="000000" w:themeColor="text1"/>
          <w:szCs w:val="32"/>
        </w:rPr>
        <w:t>可以</w:t>
      </w:r>
      <w:r w:rsidR="007F7AB7" w:rsidRPr="00093921">
        <w:rPr>
          <w:rFonts w:eastAsia="仿宋_GB2312"/>
          <w:color w:val="000000" w:themeColor="text1"/>
          <w:szCs w:val="32"/>
        </w:rPr>
        <w:t>作为一个</w:t>
      </w:r>
      <w:r w:rsidR="007F7AB7" w:rsidRPr="00093921">
        <w:rPr>
          <w:rFonts w:eastAsia="仿宋_GB2312" w:hint="eastAsia"/>
          <w:color w:val="000000" w:themeColor="text1"/>
          <w:szCs w:val="32"/>
        </w:rPr>
        <w:t>注册单元</w:t>
      </w:r>
      <w:r w:rsidR="007F7AB7" w:rsidRPr="00093921">
        <w:rPr>
          <w:rFonts w:eastAsia="仿宋_GB2312"/>
          <w:color w:val="000000" w:themeColor="text1"/>
          <w:szCs w:val="32"/>
        </w:rPr>
        <w:t>申报。</w:t>
      </w:r>
      <w:r w:rsidR="007F7AB7" w:rsidRPr="00093921">
        <w:rPr>
          <w:rFonts w:eastAsia="仿宋_GB2312"/>
          <w:color w:val="000000" w:themeColor="text1"/>
          <w:szCs w:val="32"/>
        </w:rPr>
        <w:lastRenderedPageBreak/>
        <w:t>如</w:t>
      </w:r>
      <w:r w:rsidR="007F7AB7" w:rsidRPr="00093921">
        <w:rPr>
          <w:rFonts w:eastAsia="仿宋_GB2312" w:hint="eastAsia"/>
          <w:color w:val="000000" w:themeColor="text1"/>
          <w:szCs w:val="32"/>
        </w:rPr>
        <w:t>可以拆分，建议作为不同注册单元申报</w:t>
      </w:r>
      <w:r w:rsidR="007F7AB7" w:rsidRPr="00093921">
        <w:rPr>
          <w:rFonts w:eastAsia="仿宋_GB2312"/>
          <w:color w:val="000000" w:themeColor="text1"/>
          <w:szCs w:val="32"/>
        </w:rPr>
        <w:t>。</w:t>
      </w:r>
      <w:r w:rsidR="007F7AB7" w:rsidRPr="00093921">
        <w:rPr>
          <w:rFonts w:eastAsia="仿宋_GB2312"/>
          <w:color w:val="000000" w:themeColor="text1"/>
          <w:szCs w:val="32"/>
        </w:rPr>
        <w:t xml:space="preserve"> </w:t>
      </w:r>
    </w:p>
    <w:p w14:paraId="5C5B18DF" w14:textId="1080C0D4" w:rsidR="007F7AB7" w:rsidRPr="00093921" w:rsidRDefault="007F7AB7" w:rsidP="007F7AB7">
      <w:pPr>
        <w:spacing w:line="520" w:lineRule="exact"/>
        <w:ind w:firstLineChars="200" w:firstLine="640"/>
        <w:rPr>
          <w:rFonts w:eastAsia="仿宋_GB2312"/>
          <w:color w:val="000000" w:themeColor="text1"/>
          <w:szCs w:val="32"/>
        </w:rPr>
      </w:pPr>
      <w:r w:rsidRPr="00093921">
        <w:rPr>
          <w:rFonts w:eastAsia="仿宋_GB2312" w:hint="eastAsia"/>
          <w:color w:val="000000" w:themeColor="text1"/>
          <w:szCs w:val="32"/>
        </w:rPr>
        <w:t>二合一产品和</w:t>
      </w:r>
      <w:r>
        <w:rPr>
          <w:rFonts w:eastAsia="仿宋_GB2312" w:hint="eastAsia"/>
          <w:szCs w:val="32"/>
        </w:rPr>
        <w:t>声阻抗</w:t>
      </w:r>
      <w:r>
        <w:rPr>
          <w:rFonts w:eastAsia="仿宋_GB2312" w:hint="eastAsia"/>
          <w:szCs w:val="32"/>
        </w:rPr>
        <w:t>/</w:t>
      </w:r>
      <w:r>
        <w:rPr>
          <w:rFonts w:eastAsia="仿宋_GB2312" w:hint="eastAsia"/>
          <w:szCs w:val="32"/>
        </w:rPr>
        <w:t>导纳测量功能产品</w:t>
      </w:r>
      <w:r w:rsidRPr="00093921">
        <w:rPr>
          <w:rFonts w:eastAsia="仿宋_GB2312" w:hint="eastAsia"/>
          <w:color w:val="000000" w:themeColor="text1"/>
          <w:szCs w:val="32"/>
        </w:rPr>
        <w:t>，不能作为同一注册单元申报。</w:t>
      </w:r>
    </w:p>
    <w:p w14:paraId="422B1F59" w14:textId="2381519C" w:rsidR="00605729" w:rsidRPr="007F7AB7" w:rsidRDefault="007F7AB7" w:rsidP="003E2CE6">
      <w:pPr>
        <w:spacing w:line="520" w:lineRule="exact"/>
        <w:ind w:firstLineChars="200" w:firstLine="640"/>
        <w:jc w:val="left"/>
        <w:rPr>
          <w:rFonts w:eastAsia="仿宋_GB2312"/>
          <w:szCs w:val="32"/>
        </w:rPr>
      </w:pPr>
      <w:r w:rsidRPr="00093921">
        <w:rPr>
          <w:rFonts w:eastAsia="仿宋_GB2312" w:hint="eastAsia"/>
          <w:color w:val="000000" w:themeColor="text1"/>
          <w:szCs w:val="32"/>
        </w:rPr>
        <w:t>二合一产品和</w:t>
      </w:r>
      <w:r>
        <w:rPr>
          <w:rFonts w:eastAsia="仿宋_GB2312" w:hint="eastAsia"/>
          <w:szCs w:val="32"/>
        </w:rPr>
        <w:t>听阈测量产品</w:t>
      </w:r>
      <w:r w:rsidRPr="00093921">
        <w:rPr>
          <w:rFonts w:eastAsia="仿宋_GB2312"/>
          <w:color w:val="000000" w:themeColor="text1"/>
          <w:szCs w:val="32"/>
        </w:rPr>
        <w:t>，不能作为同一注册单元申报。</w:t>
      </w:r>
    </w:p>
    <w:p w14:paraId="0B5E8216" w14:textId="77777777" w:rsidR="00605729" w:rsidRDefault="00CB67C4">
      <w:pPr>
        <w:pStyle w:val="af1"/>
        <w:overflowPunct w:val="0"/>
        <w:autoSpaceDE w:val="0"/>
        <w:autoSpaceDN w:val="0"/>
        <w:spacing w:line="520" w:lineRule="exact"/>
        <w:ind w:firstLine="640"/>
        <w:outlineLvl w:val="1"/>
        <w:rPr>
          <w:rFonts w:eastAsia="楷体_GB2312"/>
          <w:szCs w:val="32"/>
        </w:rPr>
      </w:pPr>
      <w:r>
        <w:rPr>
          <w:rFonts w:eastAsia="楷体_GB2312" w:hint="eastAsia"/>
          <w:szCs w:val="32"/>
        </w:rPr>
        <w:t>（二）综述</w:t>
      </w:r>
      <w:r>
        <w:rPr>
          <w:rFonts w:eastAsia="楷体_GB2312"/>
          <w:szCs w:val="32"/>
        </w:rPr>
        <w:t>资料</w:t>
      </w:r>
    </w:p>
    <w:p w14:paraId="43B136EC" w14:textId="77777777" w:rsidR="00605729" w:rsidRDefault="00CB67C4">
      <w:pPr>
        <w:pStyle w:val="af1"/>
        <w:overflowPunct w:val="0"/>
        <w:autoSpaceDE w:val="0"/>
        <w:autoSpaceDN w:val="0"/>
        <w:spacing w:line="520" w:lineRule="exact"/>
        <w:ind w:firstLine="640"/>
        <w:outlineLvl w:val="2"/>
        <w:rPr>
          <w:rFonts w:eastAsia="楷体_GB2312"/>
          <w:szCs w:val="32"/>
        </w:rPr>
      </w:pPr>
      <w:r>
        <w:rPr>
          <w:rFonts w:eastAsia="楷体_GB2312" w:hint="eastAsia"/>
          <w:szCs w:val="32"/>
        </w:rPr>
        <w:t>1.</w:t>
      </w:r>
      <w:r>
        <w:rPr>
          <w:rFonts w:eastAsia="仿宋_GB2312" w:hint="eastAsia"/>
          <w:szCs w:val="32"/>
        </w:rPr>
        <w:t>产品描述</w:t>
      </w:r>
      <w:r>
        <w:rPr>
          <w:rFonts w:eastAsia="仿宋_GB2312"/>
          <w:snapToGrid w:val="0"/>
          <w:kern w:val="0"/>
          <w:szCs w:val="32"/>
        </w:rPr>
        <w:t xml:space="preserve"> </w:t>
      </w:r>
    </w:p>
    <w:p w14:paraId="0094C6AB" w14:textId="77777777" w:rsidR="00605729" w:rsidRDefault="00CB67C4">
      <w:pPr>
        <w:pStyle w:val="af1"/>
        <w:overflowPunct w:val="0"/>
        <w:autoSpaceDE w:val="0"/>
        <w:autoSpaceDN w:val="0"/>
        <w:spacing w:line="520" w:lineRule="exact"/>
        <w:ind w:firstLine="640"/>
        <w:outlineLvl w:val="3"/>
        <w:rPr>
          <w:rFonts w:eastAsia="仿宋_GB2312"/>
          <w:snapToGrid w:val="0"/>
          <w:kern w:val="0"/>
          <w:szCs w:val="32"/>
        </w:rPr>
      </w:pPr>
      <w:r>
        <w:rPr>
          <w:rFonts w:eastAsia="仿宋_GB2312" w:hint="eastAsia"/>
          <w:snapToGrid w:val="0"/>
          <w:kern w:val="0"/>
          <w:szCs w:val="32"/>
        </w:rPr>
        <w:t>1.1</w:t>
      </w:r>
      <w:r>
        <w:rPr>
          <w:rFonts w:eastAsia="仿宋_GB2312"/>
          <w:snapToGrid w:val="0"/>
          <w:kern w:val="0"/>
          <w:szCs w:val="32"/>
        </w:rPr>
        <w:t>结构组成</w:t>
      </w:r>
    </w:p>
    <w:p w14:paraId="669633CF" w14:textId="77777777" w:rsidR="00605729" w:rsidRDefault="00CB67C4">
      <w:pPr>
        <w:spacing w:line="520" w:lineRule="exact"/>
        <w:ind w:firstLineChars="200" w:firstLine="640"/>
        <w:rPr>
          <w:rFonts w:eastAsia="仿宋_GB2312"/>
          <w:kern w:val="0"/>
          <w:szCs w:val="32"/>
        </w:rPr>
      </w:pPr>
      <w:r>
        <w:rPr>
          <w:rFonts w:eastAsia="仿宋_GB2312" w:hint="eastAsia"/>
          <w:szCs w:val="32"/>
        </w:rPr>
        <w:t>耳声阻抗测量仪的组成一般包括主机、探头和耳机，不同类型的产品可能包含：软件、电源适配器、打印机，以及其他为实现耳声阻抗数据采集、存储、计算功能配合使用的模块或组件。</w:t>
      </w:r>
      <w:r>
        <w:rPr>
          <w:rFonts w:eastAsia="仿宋_GB2312"/>
          <w:kern w:val="0"/>
          <w:szCs w:val="32"/>
        </w:rPr>
        <w:t>产品典型结构示意图</w:t>
      </w:r>
      <w:r>
        <w:rPr>
          <w:rFonts w:eastAsia="仿宋_GB2312" w:hint="eastAsia"/>
          <w:kern w:val="0"/>
          <w:szCs w:val="32"/>
        </w:rPr>
        <w:t>（或图示）</w:t>
      </w:r>
      <w:r>
        <w:rPr>
          <w:rFonts w:eastAsia="仿宋_GB2312"/>
          <w:kern w:val="0"/>
          <w:szCs w:val="32"/>
        </w:rPr>
        <w:t>见图</w:t>
      </w:r>
      <w:r>
        <w:rPr>
          <w:rFonts w:eastAsia="仿宋_GB2312"/>
          <w:kern w:val="0"/>
          <w:szCs w:val="32"/>
        </w:rPr>
        <w:t>1</w:t>
      </w:r>
      <w:r>
        <w:rPr>
          <w:rFonts w:eastAsia="仿宋_GB2312" w:hint="eastAsia"/>
          <w:kern w:val="0"/>
          <w:szCs w:val="32"/>
        </w:rPr>
        <w:t>。</w:t>
      </w:r>
    </w:p>
    <w:p w14:paraId="2B4E740D" w14:textId="77777777" w:rsidR="00605729" w:rsidRDefault="00CB67C4">
      <w:pPr>
        <w:spacing w:line="240" w:lineRule="atLeast"/>
        <w:jc w:val="center"/>
        <w:rPr>
          <w:rFonts w:ascii="宋体" w:eastAsia="宋体" w:hAnsi="宋体" w:hint="eastAsia"/>
          <w:szCs w:val="21"/>
        </w:rPr>
      </w:pPr>
      <w:r>
        <w:rPr>
          <w:noProof/>
        </w:rPr>
        <w:drawing>
          <wp:inline distT="0" distB="0" distL="0" distR="0" wp14:anchorId="653E4618" wp14:editId="211400DB">
            <wp:extent cx="4242435" cy="3380105"/>
            <wp:effectExtent l="0" t="0" r="0" b="0"/>
            <wp:docPr id="8234297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42970" name="图片 1"/>
                    <pic:cNvPicPr>
                      <a:picLocks noChangeAspect="1"/>
                    </pic:cNvPicPr>
                  </pic:nvPicPr>
                  <pic:blipFill>
                    <a:blip r:embed="rId7"/>
                    <a:stretch>
                      <a:fillRect/>
                    </a:stretch>
                  </pic:blipFill>
                  <pic:spPr>
                    <a:xfrm>
                      <a:off x="0" y="0"/>
                      <a:ext cx="4255246" cy="3390061"/>
                    </a:xfrm>
                    <a:prstGeom prst="rect">
                      <a:avLst/>
                    </a:prstGeom>
                  </pic:spPr>
                </pic:pic>
              </a:graphicData>
            </a:graphic>
          </wp:inline>
        </w:drawing>
      </w:r>
    </w:p>
    <w:p w14:paraId="7BC6F295" w14:textId="77777777" w:rsidR="00605729" w:rsidRDefault="00CB67C4">
      <w:pPr>
        <w:spacing w:line="520" w:lineRule="exact"/>
        <w:jc w:val="center"/>
        <w:rPr>
          <w:rFonts w:ascii="黑体" w:eastAsia="黑体" w:hAnsi="黑体" w:hint="eastAsia"/>
          <w:sz w:val="28"/>
          <w:szCs w:val="28"/>
        </w:rPr>
      </w:pPr>
      <w:r>
        <w:rPr>
          <w:rFonts w:ascii="黑体" w:eastAsia="黑体" w:hAnsi="黑体" w:hint="eastAsia"/>
          <w:sz w:val="28"/>
          <w:szCs w:val="28"/>
        </w:rPr>
        <w:t>图1 耳声阻抗测量仪典型结构示意图</w:t>
      </w:r>
    </w:p>
    <w:p w14:paraId="1A55327F" w14:textId="77777777" w:rsidR="00605729" w:rsidRDefault="00605729">
      <w:pPr>
        <w:spacing w:line="520" w:lineRule="exact"/>
        <w:jc w:val="center"/>
        <w:rPr>
          <w:rFonts w:ascii="黑体" w:eastAsia="黑体" w:hAnsi="黑体" w:hint="eastAsia"/>
          <w:sz w:val="28"/>
          <w:szCs w:val="28"/>
        </w:rPr>
      </w:pPr>
    </w:p>
    <w:p w14:paraId="517EE90F" w14:textId="77777777" w:rsidR="00605729" w:rsidRDefault="00CB67C4">
      <w:pPr>
        <w:spacing w:line="520" w:lineRule="exact"/>
        <w:ind w:firstLineChars="200" w:firstLine="640"/>
        <w:rPr>
          <w:rFonts w:eastAsia="仿宋_GB2312"/>
          <w:szCs w:val="32"/>
        </w:rPr>
      </w:pPr>
      <w:r>
        <w:rPr>
          <w:rFonts w:eastAsia="仿宋_GB2312" w:hint="eastAsia"/>
          <w:szCs w:val="32"/>
        </w:rPr>
        <w:t>耳声阻抗测量仪的主机结构通常包括控制系统、耳声阻抗</w:t>
      </w:r>
      <w:r>
        <w:rPr>
          <w:rFonts w:eastAsia="仿宋_GB2312" w:hint="eastAsia"/>
          <w:szCs w:val="32"/>
        </w:rPr>
        <w:t>/</w:t>
      </w:r>
      <w:r>
        <w:rPr>
          <w:rFonts w:eastAsia="仿宋_GB2312" w:hint="eastAsia"/>
          <w:szCs w:val="32"/>
        </w:rPr>
        <w:t>导纳测量系统、气动系统、声反射刺激系统（若适用）、结果表示模块；其中控制系统包括主控单元、信号处理单元、存储单元、接口控制等，负责整机的核心调度工作；耳声阻抗</w:t>
      </w:r>
      <w:r>
        <w:rPr>
          <w:rFonts w:eastAsia="仿宋_GB2312" w:hint="eastAsia"/>
          <w:szCs w:val="32"/>
        </w:rPr>
        <w:t>/</w:t>
      </w:r>
      <w:r>
        <w:rPr>
          <w:rFonts w:eastAsia="仿宋_GB2312" w:hint="eastAsia"/>
          <w:szCs w:val="32"/>
        </w:rPr>
        <w:t>导纳测量系统包括探测信号发生器、探测音驱动电路、音频信号采集处理电路等，负责实现中耳功能的客观评估；气动系统包括压力泵控制及压力信号采集，用于测量过程中改变外耳道内的静态压强；声反射刺激系统（若适用）包括刺激信号发生器、反射检测电路等，负责诱发镫骨肌反射以评估听觉通路的完整性；结果表示模块包括显示或目视指示器以及其他接口（若适用），如</w:t>
      </w:r>
      <w:r>
        <w:rPr>
          <w:rFonts w:eastAsia="仿宋_GB2312" w:hint="eastAsia"/>
          <w:szCs w:val="32"/>
        </w:rPr>
        <w:t>USB</w:t>
      </w:r>
      <w:r>
        <w:rPr>
          <w:rFonts w:eastAsia="仿宋_GB2312" w:hint="eastAsia"/>
          <w:szCs w:val="32"/>
        </w:rPr>
        <w:t>、以太网接口等，支持数据导出、外部存储、打印机连接和医院信息系统的集成。</w:t>
      </w:r>
    </w:p>
    <w:p w14:paraId="33C5C51D" w14:textId="77A4C032" w:rsidR="00605729" w:rsidRDefault="00CB67C4" w:rsidP="00E93751">
      <w:pPr>
        <w:spacing w:line="520" w:lineRule="exact"/>
        <w:ind w:firstLineChars="200" w:firstLine="640"/>
        <w:rPr>
          <w:rFonts w:eastAsia="仿宋_GB2312"/>
          <w:kern w:val="0"/>
          <w:szCs w:val="32"/>
        </w:rPr>
      </w:pPr>
      <w:r>
        <w:rPr>
          <w:rFonts w:eastAsia="仿宋_GB2312"/>
          <w:kern w:val="0"/>
          <w:szCs w:val="32"/>
        </w:rPr>
        <w:t>申请人应</w:t>
      </w:r>
      <w:r>
        <w:rPr>
          <w:rFonts w:eastAsia="仿宋_GB2312" w:hint="eastAsia"/>
          <w:kern w:val="0"/>
          <w:szCs w:val="32"/>
        </w:rPr>
        <w:t>根据实际情况，结合表</w:t>
      </w:r>
      <w:r>
        <w:rPr>
          <w:rFonts w:eastAsia="仿宋_GB2312" w:hint="eastAsia"/>
          <w:kern w:val="0"/>
          <w:szCs w:val="32"/>
        </w:rPr>
        <w:t>1</w:t>
      </w:r>
      <w:r>
        <w:rPr>
          <w:rFonts w:eastAsia="仿宋_GB2312" w:hint="eastAsia"/>
          <w:kern w:val="0"/>
          <w:szCs w:val="32"/>
        </w:rPr>
        <w:t>以及产品图示，</w:t>
      </w:r>
      <w:r>
        <w:rPr>
          <w:rFonts w:eastAsia="仿宋_GB2312"/>
          <w:kern w:val="0"/>
          <w:szCs w:val="32"/>
        </w:rPr>
        <w:t>详细描述产品结构组成（含配合使用的附件）、主要功能及其组成部件（关键组件和软件）的功能，含有多个组成部分的，应说明其连接或组装关系。</w:t>
      </w:r>
    </w:p>
    <w:p w14:paraId="4527C8FE" w14:textId="16C7677A" w:rsidR="00605729" w:rsidRDefault="00CB67C4">
      <w:pPr>
        <w:spacing w:line="520" w:lineRule="exact"/>
        <w:jc w:val="center"/>
        <w:rPr>
          <w:rFonts w:ascii="黑体" w:eastAsia="黑体" w:hAnsi="黑体" w:hint="eastAsia"/>
          <w:sz w:val="28"/>
          <w:szCs w:val="28"/>
        </w:rPr>
      </w:pPr>
      <w:r>
        <w:rPr>
          <w:rFonts w:ascii="黑体" w:eastAsia="黑体" w:hAnsi="黑体" w:hint="eastAsia"/>
          <w:kern w:val="0"/>
          <w:sz w:val="28"/>
          <w:szCs w:val="28"/>
        </w:rPr>
        <w:t>表1 产品</w:t>
      </w:r>
      <w:r w:rsidR="003E2CE6">
        <w:rPr>
          <w:rFonts w:ascii="黑体" w:eastAsia="黑体" w:hAnsi="黑体" w:hint="eastAsia"/>
          <w:kern w:val="0"/>
          <w:sz w:val="28"/>
          <w:szCs w:val="28"/>
        </w:rPr>
        <w:t>描述</w:t>
      </w:r>
    </w:p>
    <w:tbl>
      <w:tblPr>
        <w:tblStyle w:val="ae"/>
        <w:tblW w:w="0" w:type="auto"/>
        <w:tblLayout w:type="fixed"/>
        <w:tblLook w:val="04A0" w:firstRow="1" w:lastRow="0" w:firstColumn="1" w:lastColumn="0" w:noHBand="0" w:noVBand="1"/>
      </w:tblPr>
      <w:tblGrid>
        <w:gridCol w:w="2235"/>
        <w:gridCol w:w="6711"/>
      </w:tblGrid>
      <w:tr w:rsidR="00605729" w14:paraId="40128BAF" w14:textId="77777777">
        <w:tc>
          <w:tcPr>
            <w:tcW w:w="2235" w:type="dxa"/>
          </w:tcPr>
          <w:p w14:paraId="2256A1D9" w14:textId="77777777" w:rsidR="00605729" w:rsidRDefault="00CB67C4">
            <w:pPr>
              <w:spacing w:line="520" w:lineRule="exact"/>
              <w:jc w:val="center"/>
              <w:rPr>
                <w:rFonts w:ascii="仿宋_GB2312" w:eastAsia="仿宋_GB2312" w:hAnsi="黑体" w:hint="eastAsia"/>
                <w:kern w:val="0"/>
                <w:sz w:val="28"/>
                <w:szCs w:val="28"/>
              </w:rPr>
            </w:pPr>
            <w:r>
              <w:rPr>
                <w:rFonts w:ascii="仿宋_GB2312" w:eastAsia="仿宋_GB2312" w:hAnsi="黑体" w:hint="eastAsia"/>
                <w:kern w:val="0"/>
                <w:sz w:val="28"/>
                <w:szCs w:val="28"/>
              </w:rPr>
              <w:t>组成部分</w:t>
            </w:r>
          </w:p>
        </w:tc>
        <w:tc>
          <w:tcPr>
            <w:tcW w:w="6711" w:type="dxa"/>
          </w:tcPr>
          <w:p w14:paraId="708BD90C" w14:textId="7AD973FB" w:rsidR="00605729" w:rsidRDefault="003E2CE6">
            <w:pPr>
              <w:spacing w:line="520" w:lineRule="exact"/>
              <w:jc w:val="center"/>
              <w:rPr>
                <w:rFonts w:ascii="仿宋_GB2312" w:eastAsia="仿宋_GB2312" w:hAnsi="黑体" w:hint="eastAsia"/>
                <w:kern w:val="0"/>
                <w:sz w:val="28"/>
                <w:szCs w:val="28"/>
              </w:rPr>
            </w:pPr>
            <w:r>
              <w:rPr>
                <w:rFonts w:ascii="仿宋_GB2312" w:eastAsia="仿宋_GB2312" w:hAnsi="黑体" w:hint="eastAsia"/>
                <w:kern w:val="0"/>
                <w:sz w:val="28"/>
                <w:szCs w:val="28"/>
              </w:rPr>
              <w:t>描述</w:t>
            </w:r>
          </w:p>
        </w:tc>
      </w:tr>
      <w:tr w:rsidR="00605729" w14:paraId="39ADD219" w14:textId="77777777">
        <w:tc>
          <w:tcPr>
            <w:tcW w:w="2235" w:type="dxa"/>
          </w:tcPr>
          <w:p w14:paraId="228588D3" w14:textId="77777777" w:rsidR="00605729" w:rsidRDefault="00CB67C4">
            <w:pPr>
              <w:spacing w:line="520" w:lineRule="exact"/>
              <w:jc w:val="center"/>
              <w:rPr>
                <w:rFonts w:ascii="仿宋_GB2312" w:eastAsia="仿宋_GB2312" w:hAnsi="黑体" w:hint="eastAsia"/>
                <w:kern w:val="0"/>
                <w:sz w:val="28"/>
                <w:szCs w:val="28"/>
              </w:rPr>
            </w:pPr>
            <w:r>
              <w:rPr>
                <w:rFonts w:ascii="仿宋_GB2312" w:eastAsia="仿宋_GB2312" w:hAnsi="黑体" w:hint="eastAsia"/>
                <w:kern w:val="0"/>
                <w:sz w:val="28"/>
                <w:szCs w:val="28"/>
              </w:rPr>
              <w:t>耳声阻抗/导纳测量系统</w:t>
            </w:r>
          </w:p>
        </w:tc>
        <w:tc>
          <w:tcPr>
            <w:tcW w:w="6711" w:type="dxa"/>
          </w:tcPr>
          <w:p w14:paraId="77DECEBB" w14:textId="21F7B4B0" w:rsidR="00605729" w:rsidRDefault="00E93751">
            <w:pPr>
              <w:spacing w:line="520" w:lineRule="exact"/>
              <w:jc w:val="center"/>
              <w:rPr>
                <w:rFonts w:ascii="仿宋_GB2312" w:eastAsia="仿宋_GB2312" w:hAnsi="黑体" w:hint="eastAsia"/>
                <w:kern w:val="0"/>
                <w:sz w:val="28"/>
                <w:szCs w:val="28"/>
              </w:rPr>
            </w:pPr>
            <w:r>
              <w:rPr>
                <w:rFonts w:ascii="仿宋_GB2312" w:eastAsia="仿宋_GB2312" w:hAnsi="黑体" w:hint="eastAsia"/>
                <w:kern w:val="0"/>
                <w:sz w:val="28"/>
                <w:szCs w:val="28"/>
              </w:rPr>
              <w:t>描述</w:t>
            </w:r>
            <w:r w:rsidR="00CB67C4">
              <w:rPr>
                <w:rFonts w:ascii="仿宋_GB2312" w:eastAsia="仿宋_GB2312" w:hAnsi="黑体" w:hint="eastAsia"/>
                <w:kern w:val="0"/>
                <w:sz w:val="28"/>
                <w:szCs w:val="28"/>
              </w:rPr>
              <w:t>鼓室测量功能类型：测量平面和/或耳道补偿</w:t>
            </w:r>
          </w:p>
        </w:tc>
      </w:tr>
      <w:tr w:rsidR="00605729" w14:paraId="13BB4F02" w14:textId="77777777">
        <w:tc>
          <w:tcPr>
            <w:tcW w:w="2235" w:type="dxa"/>
          </w:tcPr>
          <w:p w14:paraId="5C61CDCA" w14:textId="77777777" w:rsidR="00605729" w:rsidRDefault="00CB67C4">
            <w:pPr>
              <w:spacing w:line="520" w:lineRule="exact"/>
              <w:jc w:val="center"/>
              <w:rPr>
                <w:rFonts w:ascii="仿宋_GB2312" w:eastAsia="仿宋_GB2312" w:hAnsi="黑体" w:hint="eastAsia"/>
                <w:kern w:val="0"/>
                <w:sz w:val="28"/>
                <w:szCs w:val="28"/>
              </w:rPr>
            </w:pPr>
            <w:r>
              <w:rPr>
                <w:rFonts w:ascii="仿宋_GB2312" w:eastAsia="仿宋_GB2312" w:hAnsi="黑体" w:hint="eastAsia"/>
                <w:kern w:val="0"/>
                <w:sz w:val="28"/>
                <w:szCs w:val="28"/>
              </w:rPr>
              <w:t>气动系统</w:t>
            </w:r>
          </w:p>
        </w:tc>
        <w:tc>
          <w:tcPr>
            <w:tcW w:w="6711" w:type="dxa"/>
          </w:tcPr>
          <w:p w14:paraId="2F20ADE1" w14:textId="69CD5DDB" w:rsidR="00605729" w:rsidRDefault="00E93751">
            <w:pPr>
              <w:spacing w:line="520" w:lineRule="exact"/>
              <w:jc w:val="center"/>
              <w:rPr>
                <w:rFonts w:ascii="仿宋_GB2312" w:eastAsia="仿宋_GB2312" w:hAnsi="黑体" w:hint="eastAsia"/>
                <w:kern w:val="0"/>
                <w:sz w:val="28"/>
                <w:szCs w:val="28"/>
              </w:rPr>
            </w:pPr>
            <w:r>
              <w:rPr>
                <w:rFonts w:ascii="仿宋_GB2312" w:eastAsia="仿宋_GB2312" w:hAnsi="黑体" w:hint="eastAsia"/>
                <w:kern w:val="0"/>
                <w:sz w:val="28"/>
                <w:szCs w:val="28"/>
              </w:rPr>
              <w:t>描述</w:t>
            </w:r>
            <w:r w:rsidR="00CB67C4">
              <w:rPr>
                <w:rFonts w:ascii="仿宋_GB2312" w:eastAsia="仿宋_GB2312" w:hAnsi="黑体" w:hint="eastAsia"/>
                <w:kern w:val="0"/>
                <w:sz w:val="28"/>
                <w:szCs w:val="28"/>
              </w:rPr>
              <w:t>压强改变类型：手动压强改变和/或自动压强改变</w:t>
            </w:r>
          </w:p>
        </w:tc>
      </w:tr>
      <w:tr w:rsidR="00605729" w14:paraId="35BA2273" w14:textId="77777777">
        <w:tc>
          <w:tcPr>
            <w:tcW w:w="2235" w:type="dxa"/>
          </w:tcPr>
          <w:p w14:paraId="13D2B108" w14:textId="77777777" w:rsidR="00605729" w:rsidRDefault="00CB67C4">
            <w:pPr>
              <w:spacing w:line="520" w:lineRule="exact"/>
              <w:jc w:val="center"/>
              <w:rPr>
                <w:rFonts w:ascii="仿宋_GB2312" w:eastAsia="仿宋_GB2312" w:hAnsi="黑体" w:hint="eastAsia"/>
                <w:kern w:val="0"/>
                <w:sz w:val="28"/>
                <w:szCs w:val="28"/>
              </w:rPr>
            </w:pPr>
            <w:r>
              <w:rPr>
                <w:rFonts w:ascii="仿宋_GB2312" w:eastAsia="仿宋_GB2312" w:hAnsi="黑体" w:hint="eastAsia"/>
                <w:kern w:val="0"/>
                <w:sz w:val="28"/>
                <w:szCs w:val="28"/>
              </w:rPr>
              <w:t>声反射刺激系统</w:t>
            </w:r>
            <w:r>
              <w:rPr>
                <w:rFonts w:ascii="仿宋_GB2312" w:eastAsia="仿宋_GB2312" w:hAnsi="黑体" w:hint="eastAsia"/>
                <w:kern w:val="0"/>
                <w:sz w:val="28"/>
                <w:szCs w:val="28"/>
              </w:rPr>
              <w:lastRenderedPageBreak/>
              <w:t>（如适用）</w:t>
            </w:r>
          </w:p>
        </w:tc>
        <w:tc>
          <w:tcPr>
            <w:tcW w:w="6711" w:type="dxa"/>
          </w:tcPr>
          <w:p w14:paraId="14DE4751" w14:textId="5760832E" w:rsidR="00605729" w:rsidRDefault="00E93751">
            <w:pPr>
              <w:spacing w:line="520" w:lineRule="exact"/>
              <w:jc w:val="center"/>
              <w:rPr>
                <w:rFonts w:ascii="仿宋_GB2312" w:eastAsia="仿宋_GB2312" w:hAnsi="黑体" w:hint="eastAsia"/>
                <w:kern w:val="0"/>
                <w:sz w:val="28"/>
                <w:szCs w:val="28"/>
              </w:rPr>
            </w:pPr>
            <w:r>
              <w:rPr>
                <w:rFonts w:ascii="仿宋_GB2312" w:eastAsia="仿宋_GB2312" w:hAnsi="黑体" w:hint="eastAsia"/>
                <w:kern w:val="0"/>
                <w:sz w:val="28"/>
                <w:szCs w:val="28"/>
              </w:rPr>
              <w:lastRenderedPageBreak/>
              <w:t>描述</w:t>
            </w:r>
            <w:r w:rsidR="00CB67C4">
              <w:rPr>
                <w:rFonts w:ascii="仿宋_GB2312" w:eastAsia="仿宋_GB2312" w:hAnsi="黑体" w:hint="eastAsia"/>
                <w:kern w:val="0"/>
                <w:sz w:val="28"/>
                <w:szCs w:val="28"/>
              </w:rPr>
              <w:t>刺激方式：对侧刺激和/或同侧刺激</w:t>
            </w:r>
          </w:p>
          <w:p w14:paraId="2E62A5E0" w14:textId="789DECC7" w:rsidR="00605729" w:rsidRDefault="00E93751">
            <w:pPr>
              <w:spacing w:line="520" w:lineRule="exact"/>
              <w:jc w:val="center"/>
              <w:rPr>
                <w:rFonts w:ascii="仿宋_GB2312" w:eastAsia="仿宋_GB2312" w:hAnsi="黑体" w:hint="eastAsia"/>
                <w:kern w:val="0"/>
                <w:sz w:val="28"/>
                <w:szCs w:val="28"/>
              </w:rPr>
            </w:pPr>
            <w:r>
              <w:rPr>
                <w:rFonts w:ascii="仿宋_GB2312" w:eastAsia="仿宋_GB2312" w:hAnsi="黑体" w:hint="eastAsia"/>
                <w:kern w:val="0"/>
                <w:sz w:val="28"/>
                <w:szCs w:val="28"/>
              </w:rPr>
              <w:lastRenderedPageBreak/>
              <w:t>描述</w:t>
            </w:r>
            <w:r w:rsidR="00CB67C4">
              <w:rPr>
                <w:rFonts w:ascii="仿宋_GB2312" w:eastAsia="仿宋_GB2312" w:hAnsi="黑体" w:hint="eastAsia"/>
                <w:kern w:val="0"/>
                <w:sz w:val="28"/>
                <w:szCs w:val="28"/>
              </w:rPr>
              <w:t>刺激信号类型：纯音和/或宽带噪声</w:t>
            </w:r>
          </w:p>
          <w:p w14:paraId="198245BD" w14:textId="348A4A82" w:rsidR="00605729" w:rsidRDefault="00E93751">
            <w:pPr>
              <w:spacing w:line="520" w:lineRule="exact"/>
              <w:jc w:val="center"/>
              <w:rPr>
                <w:rFonts w:ascii="仿宋_GB2312" w:eastAsia="仿宋_GB2312" w:hAnsi="黑体" w:hint="eastAsia"/>
                <w:kern w:val="0"/>
                <w:sz w:val="28"/>
                <w:szCs w:val="28"/>
              </w:rPr>
            </w:pPr>
            <w:r>
              <w:rPr>
                <w:rFonts w:ascii="仿宋_GB2312" w:eastAsia="仿宋_GB2312" w:hAnsi="黑体" w:hint="eastAsia"/>
                <w:kern w:val="0"/>
                <w:sz w:val="28"/>
                <w:szCs w:val="28"/>
              </w:rPr>
              <w:t>描述</w:t>
            </w:r>
            <w:r w:rsidR="00CB67C4">
              <w:rPr>
                <w:rFonts w:ascii="仿宋_GB2312" w:eastAsia="仿宋_GB2312" w:hAnsi="黑体" w:hint="eastAsia"/>
                <w:kern w:val="0"/>
                <w:sz w:val="28"/>
                <w:szCs w:val="28"/>
              </w:rPr>
              <w:t>是否具有刺激级控制</w:t>
            </w:r>
          </w:p>
        </w:tc>
      </w:tr>
      <w:tr w:rsidR="00605729" w14:paraId="14BC8B6F" w14:textId="77777777">
        <w:tc>
          <w:tcPr>
            <w:tcW w:w="2235" w:type="dxa"/>
          </w:tcPr>
          <w:p w14:paraId="40C877DC" w14:textId="77777777" w:rsidR="00605729" w:rsidRDefault="00CB67C4">
            <w:pPr>
              <w:spacing w:line="520" w:lineRule="exact"/>
              <w:jc w:val="center"/>
              <w:rPr>
                <w:rFonts w:ascii="仿宋_GB2312" w:eastAsia="仿宋_GB2312" w:hAnsi="黑体" w:hint="eastAsia"/>
                <w:kern w:val="0"/>
                <w:sz w:val="28"/>
                <w:szCs w:val="28"/>
              </w:rPr>
            </w:pPr>
            <w:r>
              <w:rPr>
                <w:rFonts w:ascii="仿宋_GB2312" w:eastAsia="仿宋_GB2312" w:hAnsi="黑体" w:hint="eastAsia"/>
                <w:kern w:val="0"/>
                <w:sz w:val="28"/>
                <w:szCs w:val="28"/>
              </w:rPr>
              <w:lastRenderedPageBreak/>
              <w:t>结果表示</w:t>
            </w:r>
          </w:p>
        </w:tc>
        <w:tc>
          <w:tcPr>
            <w:tcW w:w="6711" w:type="dxa"/>
          </w:tcPr>
          <w:p w14:paraId="65AB03D8" w14:textId="4F3E1465" w:rsidR="00605729" w:rsidRDefault="00E93751">
            <w:pPr>
              <w:spacing w:line="520" w:lineRule="exact"/>
              <w:jc w:val="center"/>
              <w:rPr>
                <w:rFonts w:ascii="仿宋_GB2312" w:eastAsia="仿宋_GB2312" w:hAnsi="黑体" w:hint="eastAsia"/>
                <w:kern w:val="0"/>
                <w:sz w:val="28"/>
                <w:szCs w:val="28"/>
              </w:rPr>
            </w:pPr>
            <w:r>
              <w:rPr>
                <w:rFonts w:ascii="仿宋_GB2312" w:eastAsia="仿宋_GB2312" w:hAnsi="黑体" w:hint="eastAsia"/>
                <w:kern w:val="0"/>
                <w:sz w:val="28"/>
                <w:szCs w:val="28"/>
              </w:rPr>
              <w:t>描述</w:t>
            </w:r>
            <w:r w:rsidR="00CB67C4">
              <w:rPr>
                <w:rFonts w:ascii="仿宋_GB2312" w:eastAsia="仿宋_GB2312" w:hAnsi="黑体" w:hint="eastAsia"/>
                <w:kern w:val="0"/>
                <w:sz w:val="28"/>
                <w:szCs w:val="28"/>
              </w:rPr>
              <w:t>是否具有显示或目视指示器</w:t>
            </w:r>
          </w:p>
          <w:p w14:paraId="6CBF55E6" w14:textId="1374DBBF" w:rsidR="00605729" w:rsidRDefault="00E93751">
            <w:pPr>
              <w:spacing w:line="520" w:lineRule="exact"/>
              <w:jc w:val="center"/>
              <w:rPr>
                <w:rFonts w:ascii="仿宋_GB2312" w:eastAsia="仿宋_GB2312" w:hAnsi="黑体" w:hint="eastAsia"/>
                <w:kern w:val="0"/>
                <w:sz w:val="28"/>
                <w:szCs w:val="28"/>
              </w:rPr>
            </w:pPr>
            <w:r>
              <w:rPr>
                <w:rFonts w:ascii="仿宋_GB2312" w:eastAsia="仿宋_GB2312" w:hAnsi="黑体" w:hint="eastAsia"/>
                <w:kern w:val="0"/>
                <w:sz w:val="28"/>
                <w:szCs w:val="28"/>
              </w:rPr>
              <w:t>描述</w:t>
            </w:r>
            <w:r w:rsidR="00CB67C4">
              <w:rPr>
                <w:rFonts w:ascii="仿宋_GB2312" w:eastAsia="仿宋_GB2312" w:hAnsi="黑体" w:hint="eastAsia"/>
                <w:kern w:val="0"/>
                <w:sz w:val="28"/>
                <w:szCs w:val="28"/>
              </w:rPr>
              <w:t>是否具有打印输出功能</w:t>
            </w:r>
          </w:p>
          <w:p w14:paraId="034F4FFF" w14:textId="0DDCC0AD" w:rsidR="00605729" w:rsidRDefault="00E93751">
            <w:pPr>
              <w:spacing w:line="520" w:lineRule="exact"/>
              <w:jc w:val="center"/>
              <w:rPr>
                <w:rFonts w:ascii="仿宋_GB2312" w:eastAsia="仿宋_GB2312" w:hAnsi="黑体" w:hint="eastAsia"/>
                <w:kern w:val="0"/>
                <w:sz w:val="28"/>
                <w:szCs w:val="28"/>
              </w:rPr>
            </w:pPr>
            <w:r>
              <w:rPr>
                <w:rFonts w:ascii="仿宋_GB2312" w:eastAsia="仿宋_GB2312" w:hAnsi="黑体" w:hint="eastAsia"/>
                <w:kern w:val="0"/>
                <w:sz w:val="28"/>
                <w:szCs w:val="28"/>
              </w:rPr>
              <w:t>描述</w:t>
            </w:r>
            <w:r w:rsidR="00CB67C4">
              <w:rPr>
                <w:rFonts w:ascii="仿宋_GB2312" w:eastAsia="仿宋_GB2312" w:hAnsi="黑体" w:hint="eastAsia"/>
                <w:kern w:val="0"/>
                <w:sz w:val="28"/>
                <w:szCs w:val="28"/>
              </w:rPr>
              <w:t>是否具有数据接口</w:t>
            </w:r>
          </w:p>
        </w:tc>
      </w:tr>
      <w:tr w:rsidR="00605729" w14:paraId="6C9A7D9C" w14:textId="77777777">
        <w:tc>
          <w:tcPr>
            <w:tcW w:w="2235" w:type="dxa"/>
          </w:tcPr>
          <w:p w14:paraId="203DD1BC" w14:textId="77777777" w:rsidR="00605729" w:rsidRDefault="00CB67C4">
            <w:pPr>
              <w:spacing w:line="520" w:lineRule="exact"/>
              <w:jc w:val="center"/>
              <w:rPr>
                <w:rFonts w:ascii="仿宋_GB2312" w:eastAsia="仿宋_GB2312" w:hAnsi="黑体" w:hint="eastAsia"/>
                <w:kern w:val="0"/>
                <w:sz w:val="28"/>
                <w:szCs w:val="28"/>
              </w:rPr>
            </w:pPr>
            <w:r>
              <w:rPr>
                <w:rFonts w:ascii="仿宋_GB2312" w:eastAsia="仿宋_GB2312" w:hAnsi="黑体" w:hint="eastAsia"/>
                <w:kern w:val="0"/>
                <w:sz w:val="28"/>
                <w:szCs w:val="28"/>
              </w:rPr>
              <w:t>耳机</w:t>
            </w:r>
          </w:p>
        </w:tc>
        <w:tc>
          <w:tcPr>
            <w:tcW w:w="6711" w:type="dxa"/>
          </w:tcPr>
          <w:p w14:paraId="7EA3CA72" w14:textId="4EB5102E" w:rsidR="00605729" w:rsidRDefault="00E93751">
            <w:pPr>
              <w:spacing w:line="520" w:lineRule="exact"/>
              <w:jc w:val="center"/>
              <w:rPr>
                <w:rFonts w:ascii="仿宋_GB2312" w:eastAsia="仿宋_GB2312" w:hAnsi="黑体" w:hint="eastAsia"/>
                <w:kern w:val="0"/>
                <w:sz w:val="28"/>
                <w:szCs w:val="28"/>
              </w:rPr>
            </w:pPr>
            <w:r>
              <w:rPr>
                <w:rFonts w:ascii="仿宋_GB2312" w:eastAsia="仿宋_GB2312" w:hAnsi="黑体" w:hint="eastAsia"/>
                <w:kern w:val="0"/>
                <w:sz w:val="28"/>
                <w:szCs w:val="28"/>
              </w:rPr>
              <w:t>描述</w:t>
            </w:r>
            <w:r w:rsidR="00CB67C4">
              <w:rPr>
                <w:rFonts w:ascii="仿宋_GB2312" w:eastAsia="仿宋_GB2312" w:hAnsi="黑体" w:hint="eastAsia"/>
                <w:kern w:val="0"/>
                <w:sz w:val="28"/>
                <w:szCs w:val="28"/>
              </w:rPr>
              <w:t>耳机类型：压耳式</w:t>
            </w:r>
            <w:r w:rsidR="003E2CE6">
              <w:rPr>
                <w:rFonts w:ascii="仿宋_GB2312" w:eastAsia="仿宋_GB2312" w:hAnsi="黑体" w:hint="eastAsia"/>
                <w:kern w:val="0"/>
                <w:sz w:val="28"/>
                <w:szCs w:val="28"/>
              </w:rPr>
              <w:t>、</w:t>
            </w:r>
            <w:r w:rsidR="00CB67C4">
              <w:rPr>
                <w:rFonts w:ascii="仿宋_GB2312" w:eastAsia="仿宋_GB2312" w:hAnsi="黑体" w:hint="eastAsia"/>
                <w:kern w:val="0"/>
                <w:sz w:val="28"/>
                <w:szCs w:val="28"/>
              </w:rPr>
              <w:t>插入式</w:t>
            </w:r>
            <w:r w:rsidR="00D53F39">
              <w:rPr>
                <w:rFonts w:ascii="仿宋_GB2312" w:eastAsia="仿宋_GB2312" w:hAnsi="黑体" w:hint="eastAsia"/>
                <w:kern w:val="0"/>
                <w:sz w:val="28"/>
                <w:szCs w:val="28"/>
              </w:rPr>
              <w:t>/</w:t>
            </w:r>
            <w:r w:rsidR="00CB67C4">
              <w:rPr>
                <w:rFonts w:ascii="仿宋_GB2312" w:eastAsia="仿宋_GB2312" w:hAnsi="黑体" w:hint="eastAsia"/>
                <w:kern w:val="0"/>
                <w:sz w:val="28"/>
                <w:szCs w:val="28"/>
              </w:rPr>
              <w:t>探头式</w:t>
            </w:r>
          </w:p>
        </w:tc>
      </w:tr>
      <w:tr w:rsidR="00605729" w14:paraId="18015BBF" w14:textId="77777777">
        <w:tc>
          <w:tcPr>
            <w:tcW w:w="2235" w:type="dxa"/>
          </w:tcPr>
          <w:p w14:paraId="7DD1AFCC" w14:textId="77777777" w:rsidR="00605729" w:rsidRDefault="00CB67C4">
            <w:pPr>
              <w:spacing w:line="520" w:lineRule="exact"/>
              <w:jc w:val="center"/>
              <w:rPr>
                <w:rFonts w:ascii="仿宋_GB2312" w:eastAsia="仿宋_GB2312" w:hAnsi="黑体" w:hint="eastAsia"/>
                <w:kern w:val="0"/>
                <w:sz w:val="28"/>
                <w:szCs w:val="28"/>
              </w:rPr>
            </w:pPr>
            <w:r>
              <w:rPr>
                <w:rFonts w:ascii="仿宋_GB2312" w:eastAsia="仿宋_GB2312" w:hAnsi="黑体" w:hint="eastAsia"/>
                <w:kern w:val="0"/>
                <w:sz w:val="28"/>
                <w:szCs w:val="28"/>
              </w:rPr>
              <w:t>软件</w:t>
            </w:r>
          </w:p>
        </w:tc>
        <w:tc>
          <w:tcPr>
            <w:tcW w:w="6711" w:type="dxa"/>
          </w:tcPr>
          <w:p w14:paraId="70521520" w14:textId="416F9442" w:rsidR="00605729" w:rsidRPr="00E93751" w:rsidRDefault="00E93751" w:rsidP="00E93751">
            <w:pPr>
              <w:spacing w:line="520" w:lineRule="exact"/>
              <w:ind w:firstLineChars="200" w:firstLine="560"/>
              <w:rPr>
                <w:rFonts w:ascii="仿宋_GB2312" w:eastAsia="仿宋_GB2312" w:hAnsi="黑体" w:hint="eastAsia"/>
                <w:kern w:val="0"/>
                <w:sz w:val="28"/>
                <w:szCs w:val="28"/>
              </w:rPr>
            </w:pPr>
            <w:r>
              <w:rPr>
                <w:rFonts w:ascii="仿宋_GB2312" w:eastAsia="仿宋_GB2312" w:hAnsi="黑体" w:hint="eastAsia"/>
                <w:kern w:val="0"/>
                <w:sz w:val="28"/>
                <w:szCs w:val="28"/>
              </w:rPr>
              <w:t>描述</w:t>
            </w:r>
            <w:r w:rsidR="00CB67C4">
              <w:rPr>
                <w:rFonts w:ascii="仿宋_GB2312" w:eastAsia="仿宋_GB2312" w:hAnsi="黑体" w:hint="eastAsia"/>
                <w:kern w:val="0"/>
                <w:sz w:val="28"/>
                <w:szCs w:val="28"/>
              </w:rPr>
              <w:t>软件的全部功能</w:t>
            </w:r>
            <w:r>
              <w:rPr>
                <w:rFonts w:ascii="仿宋_GB2312" w:eastAsia="仿宋_GB2312" w:hAnsi="黑体" w:hint="eastAsia"/>
                <w:kern w:val="0"/>
                <w:sz w:val="28"/>
                <w:szCs w:val="28"/>
              </w:rPr>
              <w:t>，</w:t>
            </w:r>
            <w:r w:rsidR="003E2CE6">
              <w:rPr>
                <w:rFonts w:ascii="仿宋_GB2312" w:eastAsia="仿宋_GB2312" w:hAnsi="黑体" w:hint="eastAsia"/>
                <w:kern w:val="0"/>
                <w:sz w:val="28"/>
                <w:szCs w:val="28"/>
              </w:rPr>
              <w:t>如</w:t>
            </w:r>
            <w:r>
              <w:rPr>
                <w:rFonts w:ascii="仿宋_GB2312" w:eastAsia="仿宋_GB2312" w:hAnsi="黑体" w:hint="eastAsia"/>
                <w:kern w:val="0"/>
                <w:sz w:val="28"/>
                <w:szCs w:val="28"/>
              </w:rPr>
              <w:t>明确鼓室图导出功能并提供打印示意图</w:t>
            </w:r>
            <w:r w:rsidR="0005115A">
              <w:rPr>
                <w:rFonts w:ascii="仿宋_GB2312" w:eastAsia="仿宋_GB2312" w:hAnsi="黑体" w:hint="eastAsia"/>
                <w:kern w:val="0"/>
                <w:sz w:val="28"/>
                <w:szCs w:val="28"/>
              </w:rPr>
              <w:t>等</w:t>
            </w:r>
            <w:r>
              <w:rPr>
                <w:rFonts w:ascii="仿宋_GB2312" w:eastAsia="仿宋_GB2312" w:hAnsi="黑体" w:hint="eastAsia"/>
                <w:kern w:val="0"/>
                <w:sz w:val="28"/>
                <w:szCs w:val="28"/>
              </w:rPr>
              <w:t>。</w:t>
            </w:r>
          </w:p>
        </w:tc>
      </w:tr>
    </w:tbl>
    <w:p w14:paraId="07297041" w14:textId="77777777" w:rsidR="00605729" w:rsidRDefault="00605729">
      <w:pPr>
        <w:spacing w:line="520" w:lineRule="exact"/>
        <w:rPr>
          <w:rFonts w:eastAsia="仿宋_GB2312"/>
          <w:kern w:val="0"/>
          <w:szCs w:val="32"/>
        </w:rPr>
      </w:pPr>
    </w:p>
    <w:p w14:paraId="5BC41420" w14:textId="77777777" w:rsidR="00605729" w:rsidRDefault="00CB67C4">
      <w:pPr>
        <w:pStyle w:val="af1"/>
        <w:overflowPunct w:val="0"/>
        <w:autoSpaceDE w:val="0"/>
        <w:autoSpaceDN w:val="0"/>
        <w:spacing w:line="520" w:lineRule="exact"/>
        <w:ind w:firstLine="640"/>
        <w:outlineLvl w:val="3"/>
        <w:rPr>
          <w:rFonts w:eastAsia="仿宋_GB2312"/>
          <w:snapToGrid w:val="0"/>
          <w:kern w:val="0"/>
          <w:szCs w:val="32"/>
        </w:rPr>
      </w:pPr>
      <w:r>
        <w:rPr>
          <w:rFonts w:eastAsia="仿宋_GB2312" w:hint="eastAsia"/>
          <w:snapToGrid w:val="0"/>
          <w:kern w:val="0"/>
          <w:szCs w:val="32"/>
        </w:rPr>
        <w:t>1.2</w:t>
      </w:r>
      <w:r>
        <w:rPr>
          <w:rFonts w:eastAsia="仿宋_GB2312"/>
          <w:snapToGrid w:val="0"/>
          <w:kern w:val="0"/>
          <w:szCs w:val="32"/>
        </w:rPr>
        <w:t>工作原理</w:t>
      </w:r>
    </w:p>
    <w:p w14:paraId="0C44F767" w14:textId="77777777" w:rsidR="00605729" w:rsidRDefault="00CB67C4">
      <w:pPr>
        <w:pStyle w:val="af1"/>
        <w:overflowPunct w:val="0"/>
        <w:autoSpaceDE w:val="0"/>
        <w:autoSpaceDN w:val="0"/>
        <w:spacing w:line="520" w:lineRule="exact"/>
        <w:ind w:firstLine="640"/>
        <w:rPr>
          <w:rFonts w:eastAsia="仿宋_GB2312"/>
          <w:snapToGrid w:val="0"/>
          <w:kern w:val="0"/>
          <w:szCs w:val="32"/>
        </w:rPr>
      </w:pPr>
      <w:r>
        <w:rPr>
          <w:rFonts w:eastAsia="仿宋_GB2312" w:hint="eastAsia"/>
          <w:snapToGrid w:val="0"/>
          <w:kern w:val="0"/>
          <w:szCs w:val="32"/>
        </w:rPr>
        <w:t>需</w:t>
      </w:r>
      <w:r>
        <w:rPr>
          <w:rFonts w:eastAsia="仿宋_GB2312"/>
          <w:snapToGrid w:val="0"/>
          <w:kern w:val="0"/>
          <w:szCs w:val="32"/>
        </w:rPr>
        <w:t>详述</w:t>
      </w:r>
      <w:r>
        <w:rPr>
          <w:rFonts w:eastAsia="仿宋_GB2312" w:hint="eastAsia"/>
          <w:snapToGrid w:val="0"/>
          <w:kern w:val="0"/>
          <w:szCs w:val="32"/>
        </w:rPr>
        <w:t>产品</w:t>
      </w:r>
      <w:r>
        <w:rPr>
          <w:rFonts w:eastAsia="仿宋_GB2312"/>
          <w:snapToGrid w:val="0"/>
          <w:kern w:val="0"/>
          <w:szCs w:val="32"/>
        </w:rPr>
        <w:t>的工作原理，例如：</w:t>
      </w:r>
    </w:p>
    <w:p w14:paraId="4CD3F3D9" w14:textId="77777777" w:rsidR="00605729" w:rsidRDefault="00CB67C4">
      <w:pPr>
        <w:pStyle w:val="af1"/>
        <w:overflowPunct w:val="0"/>
        <w:autoSpaceDE w:val="0"/>
        <w:autoSpaceDN w:val="0"/>
        <w:spacing w:line="520" w:lineRule="exact"/>
        <w:ind w:firstLine="640"/>
        <w:rPr>
          <w:rFonts w:eastAsia="仿宋_GB2312"/>
          <w:snapToGrid w:val="0"/>
          <w:kern w:val="0"/>
          <w:szCs w:val="32"/>
        </w:rPr>
      </w:pPr>
      <w:r>
        <w:rPr>
          <w:rFonts w:eastAsia="仿宋_GB2312" w:hint="eastAsia"/>
          <w:snapToGrid w:val="0"/>
          <w:kern w:val="0"/>
          <w:szCs w:val="32"/>
        </w:rPr>
        <w:t>耳声阻抗</w:t>
      </w:r>
      <w:r>
        <w:rPr>
          <w:rFonts w:eastAsia="仿宋_GB2312" w:hint="eastAsia"/>
          <w:snapToGrid w:val="0"/>
          <w:kern w:val="0"/>
          <w:szCs w:val="32"/>
        </w:rPr>
        <w:t>/</w:t>
      </w:r>
      <w:r>
        <w:rPr>
          <w:rFonts w:eastAsia="仿宋_GB2312" w:hint="eastAsia"/>
          <w:snapToGrid w:val="0"/>
          <w:kern w:val="0"/>
          <w:szCs w:val="32"/>
        </w:rPr>
        <w:t>导纳测量：仪器探头耳塞密封外耳道后，向耳内传入一定强度、特定频率的探测音，并通过气动系统连续调节外耳道气压，在正（负）压</w:t>
      </w:r>
      <w:r>
        <w:rPr>
          <w:rFonts w:eastAsia="仿宋_GB2312"/>
          <w:snapToGrid w:val="0"/>
          <w:kern w:val="0"/>
          <w:szCs w:val="32"/>
        </w:rPr>
        <w:t>至负</w:t>
      </w:r>
      <w:r>
        <w:rPr>
          <w:rFonts w:eastAsia="仿宋_GB2312" w:hint="eastAsia"/>
          <w:snapToGrid w:val="0"/>
          <w:kern w:val="0"/>
          <w:szCs w:val="32"/>
        </w:rPr>
        <w:t>（正）</w:t>
      </w:r>
      <w:r>
        <w:rPr>
          <w:rFonts w:eastAsia="仿宋_GB2312"/>
          <w:snapToGrid w:val="0"/>
          <w:kern w:val="0"/>
          <w:szCs w:val="32"/>
        </w:rPr>
        <w:t>压范围内</w:t>
      </w:r>
      <w:r>
        <w:rPr>
          <w:rFonts w:eastAsia="仿宋_GB2312" w:hint="eastAsia"/>
          <w:snapToGrid w:val="0"/>
          <w:kern w:val="0"/>
          <w:szCs w:val="32"/>
        </w:rPr>
        <w:t>连续</w:t>
      </w:r>
      <w:r>
        <w:rPr>
          <w:rFonts w:eastAsia="仿宋_GB2312"/>
          <w:snapToGrid w:val="0"/>
          <w:kern w:val="0"/>
          <w:szCs w:val="32"/>
        </w:rPr>
        <w:t>缓慢变化。气压改变会使鼓膜张力随之变化</w:t>
      </w:r>
      <w:r>
        <w:rPr>
          <w:rFonts w:eastAsia="仿宋_GB2312" w:hint="eastAsia"/>
          <w:snapToGrid w:val="0"/>
          <w:kern w:val="0"/>
          <w:szCs w:val="32"/>
        </w:rPr>
        <w:t>，对探测音产生不同的反射和吸收情况</w:t>
      </w:r>
      <w:r>
        <w:rPr>
          <w:rFonts w:eastAsia="仿宋_GB2312"/>
          <w:snapToGrid w:val="0"/>
          <w:kern w:val="0"/>
          <w:szCs w:val="32"/>
        </w:rPr>
        <w:t>，</w:t>
      </w:r>
      <w:r>
        <w:rPr>
          <w:rFonts w:eastAsia="仿宋_GB2312" w:hint="eastAsia"/>
          <w:snapToGrid w:val="0"/>
          <w:kern w:val="0"/>
          <w:szCs w:val="32"/>
        </w:rPr>
        <w:t>因此</w:t>
      </w:r>
      <w:r>
        <w:rPr>
          <w:rFonts w:eastAsia="仿宋_GB2312"/>
          <w:snapToGrid w:val="0"/>
          <w:kern w:val="0"/>
          <w:szCs w:val="32"/>
        </w:rPr>
        <w:t>声波传入中耳后，反射回</w:t>
      </w:r>
      <w:r>
        <w:rPr>
          <w:rFonts w:eastAsia="仿宋_GB2312" w:hint="eastAsia"/>
          <w:snapToGrid w:val="0"/>
          <w:kern w:val="0"/>
          <w:szCs w:val="32"/>
        </w:rPr>
        <w:t>探头的</w:t>
      </w:r>
      <w:r>
        <w:rPr>
          <w:rFonts w:eastAsia="仿宋_GB2312"/>
          <w:snapToGrid w:val="0"/>
          <w:kern w:val="0"/>
          <w:szCs w:val="32"/>
        </w:rPr>
        <w:t>声能强弱也会相应改变</w:t>
      </w:r>
      <w:r>
        <w:rPr>
          <w:rFonts w:eastAsia="仿宋_GB2312" w:hint="eastAsia"/>
          <w:snapToGrid w:val="0"/>
          <w:kern w:val="0"/>
          <w:szCs w:val="32"/>
        </w:rPr>
        <w:t>。</w:t>
      </w:r>
      <w:r>
        <w:rPr>
          <w:rFonts w:eastAsia="仿宋_GB2312"/>
          <w:snapToGrid w:val="0"/>
          <w:kern w:val="0"/>
          <w:szCs w:val="32"/>
        </w:rPr>
        <w:t>仪器通过传感器捕捉反射声信号，</w:t>
      </w:r>
      <w:r>
        <w:rPr>
          <w:rFonts w:eastAsia="仿宋_GB2312" w:hint="eastAsia"/>
          <w:snapToGrid w:val="0"/>
          <w:kern w:val="0"/>
          <w:szCs w:val="32"/>
        </w:rPr>
        <w:t>通过计算</w:t>
      </w:r>
      <w:r>
        <w:rPr>
          <w:rFonts w:eastAsia="仿宋_GB2312"/>
          <w:snapToGrid w:val="0"/>
          <w:kern w:val="0"/>
          <w:szCs w:val="32"/>
        </w:rPr>
        <w:t>将其转化为声导纳值（或声阻抗值）。</w:t>
      </w:r>
      <w:r>
        <w:rPr>
          <w:rFonts w:eastAsia="仿宋_GB2312" w:hint="eastAsia"/>
          <w:snapToGrid w:val="0"/>
          <w:kern w:val="0"/>
          <w:szCs w:val="32"/>
        </w:rPr>
        <w:t>根据中耳的声阻抗</w:t>
      </w:r>
      <w:r>
        <w:rPr>
          <w:rFonts w:eastAsia="仿宋_GB2312" w:hint="eastAsia"/>
          <w:snapToGrid w:val="0"/>
          <w:kern w:val="0"/>
          <w:szCs w:val="32"/>
        </w:rPr>
        <w:t>/</w:t>
      </w:r>
      <w:r>
        <w:rPr>
          <w:rFonts w:eastAsia="仿宋_GB2312" w:hint="eastAsia"/>
          <w:snapToGrid w:val="0"/>
          <w:kern w:val="0"/>
          <w:szCs w:val="32"/>
        </w:rPr>
        <w:t>导纳值与耳道内气压的曲线变化关系，绘制出鼓室图。</w:t>
      </w:r>
    </w:p>
    <w:p w14:paraId="7A3EA5F8" w14:textId="77777777" w:rsidR="00605729" w:rsidRDefault="00CB67C4">
      <w:pPr>
        <w:pStyle w:val="af1"/>
        <w:overflowPunct w:val="0"/>
        <w:autoSpaceDE w:val="0"/>
        <w:autoSpaceDN w:val="0"/>
        <w:spacing w:line="520" w:lineRule="exact"/>
        <w:ind w:firstLine="640"/>
        <w:rPr>
          <w:rFonts w:eastAsia="仿宋_GB2312"/>
          <w:snapToGrid w:val="0"/>
          <w:kern w:val="0"/>
          <w:szCs w:val="32"/>
        </w:rPr>
      </w:pPr>
      <w:r>
        <w:rPr>
          <w:rFonts w:eastAsia="仿宋_GB2312" w:hint="eastAsia"/>
          <w:snapToGrid w:val="0"/>
          <w:kern w:val="0"/>
          <w:szCs w:val="32"/>
        </w:rPr>
        <w:t>声反射刺激（若适用）：</w:t>
      </w:r>
      <w:r>
        <w:rPr>
          <w:rFonts w:eastAsia="仿宋_GB2312"/>
          <w:snapToGrid w:val="0"/>
          <w:kern w:val="0"/>
          <w:szCs w:val="32"/>
        </w:rPr>
        <w:t>当作用于人耳的声音刺激达到一定强度时，双耳镫骨肌会产生反射性的收缩反应，以增加中耳的声阻抗，从而保护内耳以免受到强声的伤害。仪器通过</w:t>
      </w:r>
      <w:r>
        <w:rPr>
          <w:rFonts w:eastAsia="仿宋_GB2312" w:hint="eastAsia"/>
          <w:snapToGrid w:val="0"/>
          <w:kern w:val="0"/>
          <w:szCs w:val="32"/>
        </w:rPr>
        <w:t>合适的</w:t>
      </w:r>
      <w:r>
        <w:rPr>
          <w:rFonts w:eastAsia="仿宋_GB2312"/>
          <w:snapToGrid w:val="0"/>
          <w:kern w:val="0"/>
          <w:szCs w:val="32"/>
        </w:rPr>
        <w:t>强声刺激</w:t>
      </w:r>
      <w:r>
        <w:rPr>
          <w:rFonts w:eastAsia="仿宋_GB2312" w:hint="eastAsia"/>
          <w:snapToGrid w:val="0"/>
          <w:kern w:val="0"/>
          <w:szCs w:val="32"/>
        </w:rPr>
        <w:t>人耳，并通过记录在此过程中耳声阻抗</w:t>
      </w:r>
      <w:r>
        <w:rPr>
          <w:rFonts w:eastAsia="仿宋_GB2312" w:hint="eastAsia"/>
          <w:snapToGrid w:val="0"/>
          <w:kern w:val="0"/>
          <w:szCs w:val="32"/>
        </w:rPr>
        <w:t>/</w:t>
      </w:r>
      <w:r>
        <w:rPr>
          <w:rFonts w:eastAsia="仿宋_GB2312" w:hint="eastAsia"/>
          <w:snapToGrid w:val="0"/>
          <w:kern w:val="0"/>
          <w:szCs w:val="32"/>
        </w:rPr>
        <w:t>导纳的变化判定声反射</w:t>
      </w:r>
      <w:r>
        <w:rPr>
          <w:rFonts w:eastAsia="仿宋_GB2312"/>
          <w:snapToGrid w:val="0"/>
          <w:kern w:val="0"/>
          <w:szCs w:val="32"/>
        </w:rPr>
        <w:t>出现与否及阈值，</w:t>
      </w:r>
      <w:r>
        <w:rPr>
          <w:rFonts w:eastAsia="仿宋_GB2312" w:hint="eastAsia"/>
          <w:snapToGrid w:val="0"/>
          <w:kern w:val="0"/>
          <w:szCs w:val="32"/>
        </w:rPr>
        <w:t>从而</w:t>
      </w:r>
      <w:r>
        <w:rPr>
          <w:rFonts w:eastAsia="仿宋_GB2312"/>
          <w:snapToGrid w:val="0"/>
          <w:kern w:val="0"/>
          <w:szCs w:val="32"/>
        </w:rPr>
        <w:t>判断</w:t>
      </w:r>
      <w:r>
        <w:rPr>
          <w:rFonts w:eastAsia="仿宋_GB2312" w:hint="eastAsia"/>
          <w:snapToGrid w:val="0"/>
          <w:kern w:val="0"/>
          <w:szCs w:val="32"/>
        </w:rPr>
        <w:t>镫骨肌的收缩情况</w:t>
      </w:r>
      <w:r>
        <w:rPr>
          <w:rFonts w:eastAsia="仿宋_GB2312"/>
          <w:snapToGrid w:val="0"/>
          <w:kern w:val="0"/>
          <w:szCs w:val="32"/>
        </w:rPr>
        <w:t>。声反</w:t>
      </w:r>
      <w:r>
        <w:rPr>
          <w:rFonts w:eastAsia="仿宋_GB2312"/>
          <w:snapToGrid w:val="0"/>
          <w:kern w:val="0"/>
          <w:szCs w:val="32"/>
        </w:rPr>
        <w:lastRenderedPageBreak/>
        <w:t>射刺激可通过同侧和对侧方式施加，刺激信号可采用纯音或宽带噪声</w:t>
      </w:r>
      <w:r>
        <w:rPr>
          <w:rFonts w:eastAsia="仿宋_GB2312" w:hint="eastAsia"/>
          <w:snapToGrid w:val="0"/>
          <w:kern w:val="0"/>
          <w:szCs w:val="32"/>
        </w:rPr>
        <w:t>。</w:t>
      </w:r>
      <w:r>
        <w:rPr>
          <w:rFonts w:eastAsia="仿宋_GB2312" w:hint="eastAsia"/>
          <w:snapToGrid w:val="0"/>
          <w:kern w:val="0"/>
          <w:szCs w:val="32"/>
        </w:rPr>
        <w:t xml:space="preserve"> </w:t>
      </w:r>
    </w:p>
    <w:p w14:paraId="507208A3" w14:textId="77777777" w:rsidR="00605729" w:rsidRDefault="00CB67C4">
      <w:pPr>
        <w:pStyle w:val="af1"/>
        <w:overflowPunct w:val="0"/>
        <w:autoSpaceDE w:val="0"/>
        <w:autoSpaceDN w:val="0"/>
        <w:spacing w:line="520" w:lineRule="exact"/>
        <w:ind w:firstLine="640"/>
        <w:outlineLvl w:val="3"/>
        <w:rPr>
          <w:rFonts w:eastAsia="仿宋_GB2312"/>
          <w:snapToGrid w:val="0"/>
          <w:kern w:val="0"/>
          <w:szCs w:val="32"/>
        </w:rPr>
      </w:pPr>
      <w:r>
        <w:rPr>
          <w:rFonts w:eastAsia="仿宋_GB2312" w:hint="eastAsia"/>
          <w:snapToGrid w:val="0"/>
          <w:kern w:val="0"/>
          <w:szCs w:val="32"/>
        </w:rPr>
        <w:t>1</w:t>
      </w:r>
      <w:r>
        <w:rPr>
          <w:rFonts w:eastAsia="仿宋_GB2312"/>
          <w:snapToGrid w:val="0"/>
          <w:kern w:val="0"/>
          <w:szCs w:val="32"/>
        </w:rPr>
        <w:t>.</w:t>
      </w:r>
      <w:r>
        <w:rPr>
          <w:rFonts w:eastAsia="仿宋_GB2312" w:hint="eastAsia"/>
          <w:snapToGrid w:val="0"/>
          <w:kern w:val="0"/>
          <w:szCs w:val="32"/>
        </w:rPr>
        <w:t>3</w:t>
      </w:r>
      <w:r>
        <w:rPr>
          <w:rFonts w:eastAsia="仿宋_GB2312"/>
          <w:snapToGrid w:val="0"/>
          <w:kern w:val="0"/>
          <w:szCs w:val="32"/>
        </w:rPr>
        <w:t>型号规格</w:t>
      </w:r>
    </w:p>
    <w:p w14:paraId="41C244A2" w14:textId="77777777" w:rsidR="00605729" w:rsidRDefault="00CB67C4">
      <w:pPr>
        <w:spacing w:line="520" w:lineRule="exact"/>
        <w:ind w:firstLineChars="200" w:firstLine="640"/>
        <w:rPr>
          <w:rFonts w:eastAsia="仿宋_GB2312"/>
          <w:snapToGrid w:val="0"/>
          <w:kern w:val="0"/>
          <w:szCs w:val="32"/>
        </w:rPr>
      </w:pPr>
      <w:r>
        <w:rPr>
          <w:rFonts w:eastAsia="仿宋_GB2312" w:hint="eastAsia"/>
          <w:snapToGrid w:val="0"/>
          <w:kern w:val="0"/>
          <w:szCs w:val="32"/>
        </w:rPr>
        <w:t>需明确申报产品的型号规格及发布版本。产品</w:t>
      </w:r>
      <w:r>
        <w:rPr>
          <w:rFonts w:eastAsia="仿宋_GB2312"/>
          <w:snapToGrid w:val="0"/>
          <w:kern w:val="0"/>
          <w:szCs w:val="32"/>
        </w:rPr>
        <w:t>型号规格及其划分，</w:t>
      </w:r>
      <w:r>
        <w:rPr>
          <w:rFonts w:eastAsia="仿宋_GB2312" w:hint="eastAsia"/>
          <w:snapToGrid w:val="0"/>
          <w:kern w:val="0"/>
          <w:szCs w:val="32"/>
        </w:rPr>
        <w:t>如同一个注册单元包含多个型号规格，需</w:t>
      </w:r>
      <w:r>
        <w:rPr>
          <w:rFonts w:eastAsia="仿宋_GB2312"/>
          <w:snapToGrid w:val="0"/>
          <w:kern w:val="0"/>
          <w:szCs w:val="32"/>
        </w:rPr>
        <w:t>提供产品型号规格区分列表或配置表。</w:t>
      </w:r>
    </w:p>
    <w:p w14:paraId="54CFD883" w14:textId="77777777" w:rsidR="00605729" w:rsidRDefault="00CB67C4">
      <w:pPr>
        <w:spacing w:line="520" w:lineRule="exact"/>
        <w:ind w:firstLineChars="200" w:firstLine="640"/>
        <w:outlineLvl w:val="3"/>
        <w:rPr>
          <w:rFonts w:eastAsia="仿宋_GB2312"/>
          <w:kern w:val="0"/>
          <w:szCs w:val="32"/>
        </w:rPr>
      </w:pPr>
      <w:r>
        <w:rPr>
          <w:rFonts w:eastAsia="仿宋_GB2312"/>
          <w:kern w:val="0"/>
          <w:szCs w:val="32"/>
        </w:rPr>
        <w:t>1.4</w:t>
      </w:r>
      <w:r>
        <w:rPr>
          <w:rFonts w:eastAsia="仿宋_GB2312"/>
          <w:kern w:val="0"/>
          <w:szCs w:val="32"/>
        </w:rPr>
        <w:t>包装说明</w:t>
      </w:r>
    </w:p>
    <w:p w14:paraId="44B1F561" w14:textId="77777777" w:rsidR="00605729" w:rsidRDefault="00CB67C4">
      <w:pPr>
        <w:spacing w:line="520" w:lineRule="exact"/>
        <w:ind w:firstLineChars="200" w:firstLine="640"/>
        <w:rPr>
          <w:rFonts w:eastAsia="仿宋_GB2312"/>
          <w:kern w:val="0"/>
          <w:szCs w:val="32"/>
        </w:rPr>
      </w:pPr>
      <w:r>
        <w:rPr>
          <w:rFonts w:eastAsia="仿宋_GB2312"/>
          <w:kern w:val="0"/>
          <w:szCs w:val="32"/>
        </w:rPr>
        <w:t>申请人应详细描述申报产品中注册单元所有产品组成的包装情况，说明包装清单和包装方式，提供包装图示。</w:t>
      </w:r>
    </w:p>
    <w:p w14:paraId="7A1F5144" w14:textId="77777777" w:rsidR="00605729" w:rsidRDefault="00CB67C4">
      <w:pPr>
        <w:spacing w:line="520" w:lineRule="exact"/>
        <w:ind w:firstLineChars="200" w:firstLine="640"/>
        <w:outlineLvl w:val="3"/>
        <w:rPr>
          <w:rFonts w:eastAsia="仿宋_GB2312"/>
          <w:kern w:val="0"/>
          <w:szCs w:val="32"/>
        </w:rPr>
      </w:pPr>
      <w:r>
        <w:rPr>
          <w:rFonts w:eastAsia="仿宋_GB2312"/>
          <w:kern w:val="0"/>
          <w:szCs w:val="32"/>
        </w:rPr>
        <w:t>1.5</w:t>
      </w:r>
      <w:r>
        <w:rPr>
          <w:rFonts w:eastAsia="仿宋_GB2312"/>
          <w:kern w:val="0"/>
          <w:szCs w:val="32"/>
        </w:rPr>
        <w:t>研发历程</w:t>
      </w:r>
    </w:p>
    <w:p w14:paraId="1E7DA567" w14:textId="77777777" w:rsidR="00605729" w:rsidRDefault="00CB67C4">
      <w:pPr>
        <w:spacing w:line="520" w:lineRule="exact"/>
        <w:ind w:firstLineChars="200" w:firstLine="640"/>
        <w:rPr>
          <w:rFonts w:eastAsia="仿宋_GB2312"/>
          <w:kern w:val="0"/>
          <w:szCs w:val="32"/>
        </w:rPr>
      </w:pPr>
      <w:r>
        <w:rPr>
          <w:rFonts w:eastAsia="仿宋_GB2312"/>
          <w:kern w:val="0"/>
          <w:szCs w:val="32"/>
        </w:rPr>
        <w:t>应描述申报产品的研发背景和目的，如申报产品的研发历史概述、历次注册申请提交的信息。</w:t>
      </w:r>
    </w:p>
    <w:p w14:paraId="553F1218" w14:textId="77777777" w:rsidR="00605729" w:rsidRDefault="00CB67C4">
      <w:pPr>
        <w:spacing w:line="520" w:lineRule="exact"/>
        <w:ind w:firstLineChars="200" w:firstLine="640"/>
        <w:outlineLvl w:val="3"/>
        <w:rPr>
          <w:rFonts w:eastAsia="仿宋_GB2312"/>
          <w:kern w:val="0"/>
          <w:szCs w:val="32"/>
        </w:rPr>
      </w:pPr>
      <w:r>
        <w:rPr>
          <w:rFonts w:eastAsia="仿宋_GB2312"/>
          <w:kern w:val="0"/>
          <w:szCs w:val="32"/>
        </w:rPr>
        <w:t>1.6</w:t>
      </w:r>
      <w:r>
        <w:rPr>
          <w:rFonts w:eastAsia="仿宋_GB2312"/>
          <w:kern w:val="0"/>
          <w:szCs w:val="32"/>
        </w:rPr>
        <w:t>与同类和</w:t>
      </w:r>
      <w:r>
        <w:rPr>
          <w:rFonts w:eastAsia="仿宋_GB2312"/>
          <w:kern w:val="0"/>
          <w:szCs w:val="32"/>
        </w:rPr>
        <w:t>/</w:t>
      </w:r>
      <w:r>
        <w:rPr>
          <w:rFonts w:eastAsia="仿宋_GB2312"/>
          <w:kern w:val="0"/>
          <w:szCs w:val="32"/>
        </w:rPr>
        <w:t>或前代产品的参考和比较</w:t>
      </w:r>
    </w:p>
    <w:p w14:paraId="6FA60CF7" w14:textId="77777777" w:rsidR="00605729" w:rsidRDefault="00CB67C4">
      <w:pPr>
        <w:spacing w:line="520" w:lineRule="exact"/>
        <w:ind w:firstLineChars="200" w:firstLine="640"/>
        <w:rPr>
          <w:rFonts w:eastAsia="仿宋_GB2312"/>
          <w:kern w:val="0"/>
          <w:szCs w:val="32"/>
        </w:rPr>
      </w:pPr>
      <w:r>
        <w:rPr>
          <w:rFonts w:eastAsia="仿宋_GB2312"/>
          <w:kern w:val="0"/>
          <w:szCs w:val="32"/>
        </w:rPr>
        <w:t>对于研发参考的同类产品或前代产品，应说明选择其作为研发参考的原因。同时列表说明申报产品与研发参考产品在工作原理、结构组成、性能指标及适用范围等方面的异同。</w:t>
      </w:r>
    </w:p>
    <w:p w14:paraId="504C4F4C" w14:textId="77777777" w:rsidR="00605729" w:rsidRDefault="00CB67C4">
      <w:pPr>
        <w:spacing w:line="520" w:lineRule="exact"/>
        <w:ind w:firstLineChars="200" w:firstLine="640"/>
        <w:rPr>
          <w:rFonts w:eastAsia="仿宋_GB2312"/>
          <w:kern w:val="0"/>
          <w:szCs w:val="32"/>
        </w:rPr>
      </w:pPr>
      <w:r>
        <w:rPr>
          <w:rFonts w:eastAsia="仿宋_GB2312"/>
          <w:kern w:val="0"/>
          <w:szCs w:val="32"/>
        </w:rPr>
        <w:t>区别于其他同类产品的特征是技术审评的关注点，如设备适用范围、结构组成、性能指标等。</w:t>
      </w:r>
    </w:p>
    <w:p w14:paraId="1A8B0249" w14:textId="77777777" w:rsidR="00605729" w:rsidRDefault="00CB67C4">
      <w:pPr>
        <w:spacing w:line="520" w:lineRule="exact"/>
        <w:ind w:firstLineChars="200" w:firstLine="640"/>
        <w:outlineLvl w:val="2"/>
        <w:rPr>
          <w:rFonts w:eastAsia="仿宋_GB2312"/>
        </w:rPr>
      </w:pPr>
      <w:r>
        <w:rPr>
          <w:rFonts w:eastAsia="仿宋_GB2312" w:hint="eastAsia"/>
          <w:szCs w:val="32"/>
        </w:rPr>
        <w:t>2.</w:t>
      </w:r>
      <w:r>
        <w:rPr>
          <w:rFonts w:eastAsia="仿宋_GB2312" w:hint="eastAsia"/>
          <w:szCs w:val="32"/>
        </w:rPr>
        <w:t>适用范围和禁忌证</w:t>
      </w:r>
    </w:p>
    <w:p w14:paraId="61E35EAB" w14:textId="77777777" w:rsidR="00605729" w:rsidRDefault="00CB67C4">
      <w:pPr>
        <w:spacing w:line="520" w:lineRule="exact"/>
        <w:ind w:firstLineChars="200" w:firstLine="640"/>
        <w:rPr>
          <w:rFonts w:eastAsia="仿宋_GB2312"/>
          <w:szCs w:val="32"/>
        </w:rPr>
      </w:pPr>
      <w:r>
        <w:rPr>
          <w:rFonts w:eastAsia="仿宋_GB2312"/>
          <w:szCs w:val="32"/>
        </w:rPr>
        <w:t>产品的适用范围、适用人群、禁忌证需与申报产品的性能、功能相符，并需与临床验证资料结论一致。适用范围的描述需清晰准确。</w:t>
      </w:r>
    </w:p>
    <w:p w14:paraId="6AB3B024" w14:textId="77777777" w:rsidR="00605729" w:rsidRDefault="00CB67C4">
      <w:pPr>
        <w:pStyle w:val="af1"/>
        <w:overflowPunct w:val="0"/>
        <w:autoSpaceDE w:val="0"/>
        <w:autoSpaceDN w:val="0"/>
        <w:spacing w:line="520" w:lineRule="exact"/>
        <w:ind w:firstLine="640"/>
        <w:outlineLvl w:val="3"/>
        <w:rPr>
          <w:rFonts w:eastAsia="仿宋_GB2312"/>
          <w:snapToGrid w:val="0"/>
          <w:kern w:val="0"/>
          <w:szCs w:val="32"/>
        </w:rPr>
      </w:pPr>
      <w:r>
        <w:rPr>
          <w:rFonts w:eastAsia="仿宋_GB2312" w:hint="eastAsia"/>
          <w:snapToGrid w:val="0"/>
          <w:kern w:val="0"/>
          <w:szCs w:val="32"/>
        </w:rPr>
        <w:t>2.1</w:t>
      </w:r>
      <w:r>
        <w:rPr>
          <w:rFonts w:eastAsia="仿宋_GB2312"/>
          <w:snapToGrid w:val="0"/>
          <w:kern w:val="0"/>
          <w:szCs w:val="32"/>
        </w:rPr>
        <w:t>适用范围</w:t>
      </w:r>
    </w:p>
    <w:p w14:paraId="0A79561C" w14:textId="082CDF68" w:rsidR="00605729" w:rsidRDefault="00CB67C4">
      <w:pPr>
        <w:overflowPunct w:val="0"/>
        <w:autoSpaceDE w:val="0"/>
        <w:autoSpaceDN w:val="0"/>
        <w:spacing w:line="520" w:lineRule="exact"/>
        <w:ind w:firstLineChars="200" w:firstLine="640"/>
        <w:rPr>
          <w:rFonts w:eastAsia="仿宋_GB2312" w:cs="仿宋_GB2312"/>
          <w:snapToGrid w:val="0"/>
          <w:kern w:val="0"/>
          <w:szCs w:val="32"/>
        </w:rPr>
      </w:pPr>
      <w:r>
        <w:rPr>
          <w:rFonts w:eastAsia="仿宋_GB2312" w:cs="仿宋_GB2312" w:hint="eastAsia"/>
          <w:snapToGrid w:val="0"/>
          <w:kern w:val="0"/>
          <w:szCs w:val="32"/>
        </w:rPr>
        <w:t>耳声阻抗测量仪的预期用途应体现其临床应用范围。例如：</w:t>
      </w:r>
      <w:r w:rsidR="005F72B0" w:rsidRPr="005F72B0">
        <w:rPr>
          <w:rFonts w:eastAsia="仿宋_GB2312" w:cs="仿宋_GB2312"/>
          <w:snapToGrid w:val="0"/>
          <w:kern w:val="0"/>
          <w:szCs w:val="32"/>
        </w:rPr>
        <w:lastRenderedPageBreak/>
        <w:t>用于进行中耳的声阻抗和静态压的测试。</w:t>
      </w:r>
    </w:p>
    <w:p w14:paraId="6BE91B67" w14:textId="77777777" w:rsidR="00605729" w:rsidRDefault="00CB67C4">
      <w:pPr>
        <w:pStyle w:val="af1"/>
        <w:overflowPunct w:val="0"/>
        <w:autoSpaceDE w:val="0"/>
        <w:autoSpaceDN w:val="0"/>
        <w:spacing w:line="520" w:lineRule="exact"/>
        <w:ind w:firstLine="640"/>
        <w:outlineLvl w:val="3"/>
        <w:rPr>
          <w:rFonts w:eastAsia="仿宋_GB2312"/>
          <w:snapToGrid w:val="0"/>
          <w:kern w:val="0"/>
          <w:szCs w:val="32"/>
        </w:rPr>
      </w:pPr>
      <w:r>
        <w:rPr>
          <w:rFonts w:eastAsia="仿宋_GB2312" w:hint="eastAsia"/>
          <w:snapToGrid w:val="0"/>
          <w:kern w:val="0"/>
          <w:szCs w:val="32"/>
        </w:rPr>
        <w:t>2.2</w:t>
      </w:r>
      <w:r>
        <w:rPr>
          <w:rFonts w:eastAsia="仿宋_GB2312"/>
          <w:snapToGrid w:val="0"/>
          <w:kern w:val="0"/>
          <w:szCs w:val="32"/>
        </w:rPr>
        <w:t>预期使用环境</w:t>
      </w:r>
    </w:p>
    <w:p w14:paraId="68CD3733" w14:textId="77777777" w:rsidR="00605729" w:rsidRDefault="00CB67C4">
      <w:pPr>
        <w:spacing w:line="520" w:lineRule="exact"/>
        <w:ind w:firstLineChars="200" w:firstLine="640"/>
        <w:rPr>
          <w:rFonts w:eastAsia="仿宋_GB2312"/>
          <w:kern w:val="0"/>
          <w:szCs w:val="32"/>
        </w:rPr>
      </w:pPr>
      <w:r>
        <w:rPr>
          <w:rFonts w:eastAsia="仿宋_GB2312"/>
          <w:kern w:val="0"/>
          <w:szCs w:val="32"/>
        </w:rPr>
        <w:t>预期使用环境的信息应当明确该产品预期使用的地点，还应明确可能影响其安全性和有效性的环境条件，如温度、湿度、压力、移动、振动、海拔等。</w:t>
      </w:r>
    </w:p>
    <w:p w14:paraId="23CB983D" w14:textId="77777777" w:rsidR="00605729" w:rsidRDefault="00CB67C4">
      <w:pPr>
        <w:pStyle w:val="af1"/>
        <w:overflowPunct w:val="0"/>
        <w:autoSpaceDE w:val="0"/>
        <w:autoSpaceDN w:val="0"/>
        <w:spacing w:line="520" w:lineRule="exact"/>
        <w:ind w:firstLine="640"/>
        <w:outlineLvl w:val="3"/>
        <w:rPr>
          <w:rFonts w:eastAsia="仿宋_GB2312"/>
          <w:snapToGrid w:val="0"/>
          <w:kern w:val="0"/>
          <w:szCs w:val="32"/>
        </w:rPr>
      </w:pPr>
      <w:r>
        <w:rPr>
          <w:rFonts w:eastAsia="仿宋_GB2312"/>
          <w:snapToGrid w:val="0"/>
          <w:kern w:val="0"/>
          <w:szCs w:val="32"/>
        </w:rPr>
        <w:t>2.3</w:t>
      </w:r>
      <w:r>
        <w:rPr>
          <w:rFonts w:eastAsia="仿宋_GB2312"/>
          <w:snapToGrid w:val="0"/>
          <w:kern w:val="0"/>
          <w:szCs w:val="32"/>
        </w:rPr>
        <w:t>适用人群</w:t>
      </w:r>
    </w:p>
    <w:p w14:paraId="549C2789" w14:textId="77777777" w:rsidR="00605729" w:rsidRDefault="00CB67C4">
      <w:pPr>
        <w:spacing w:line="520" w:lineRule="exact"/>
        <w:ind w:firstLineChars="200" w:firstLine="640"/>
        <w:rPr>
          <w:rFonts w:eastAsia="仿宋_GB2312"/>
          <w:szCs w:val="32"/>
        </w:rPr>
      </w:pPr>
      <w:r>
        <w:rPr>
          <w:rFonts w:eastAsia="仿宋_GB2312"/>
          <w:szCs w:val="32"/>
        </w:rPr>
        <w:t>根据临床验证资料，产品应明确适用的人群。</w:t>
      </w:r>
    </w:p>
    <w:p w14:paraId="05A5A8A3" w14:textId="77777777" w:rsidR="00605729" w:rsidRDefault="00CB67C4">
      <w:pPr>
        <w:pStyle w:val="af1"/>
        <w:overflowPunct w:val="0"/>
        <w:autoSpaceDE w:val="0"/>
        <w:autoSpaceDN w:val="0"/>
        <w:spacing w:line="520" w:lineRule="exact"/>
        <w:ind w:firstLine="640"/>
        <w:outlineLvl w:val="3"/>
        <w:rPr>
          <w:rFonts w:eastAsia="仿宋_GB2312"/>
          <w:snapToGrid w:val="0"/>
          <w:kern w:val="0"/>
          <w:szCs w:val="32"/>
        </w:rPr>
      </w:pPr>
      <w:r>
        <w:rPr>
          <w:rFonts w:eastAsia="仿宋_GB2312"/>
          <w:snapToGrid w:val="0"/>
          <w:kern w:val="0"/>
          <w:szCs w:val="32"/>
        </w:rPr>
        <w:t>2.4</w:t>
      </w:r>
      <w:r>
        <w:rPr>
          <w:rFonts w:eastAsia="仿宋_GB2312"/>
          <w:snapToGrid w:val="0"/>
          <w:kern w:val="0"/>
          <w:szCs w:val="32"/>
        </w:rPr>
        <w:t>禁忌证</w:t>
      </w:r>
    </w:p>
    <w:p w14:paraId="3F431DFA" w14:textId="77777777" w:rsidR="00605729" w:rsidRDefault="00CB67C4">
      <w:pPr>
        <w:spacing w:line="520" w:lineRule="exact"/>
        <w:ind w:firstLineChars="200" w:firstLine="640"/>
        <w:rPr>
          <w:rFonts w:eastAsia="仿宋_GB2312"/>
          <w:szCs w:val="32"/>
        </w:rPr>
      </w:pPr>
      <w:r>
        <w:rPr>
          <w:rFonts w:eastAsia="仿宋_GB2312"/>
          <w:szCs w:val="32"/>
        </w:rPr>
        <w:t>描述产品的禁忌证（包括绝对禁忌证、相对禁忌证），如不适宜使用的人群、疾病等情形</w:t>
      </w:r>
      <w:r>
        <w:rPr>
          <w:rFonts w:eastAsia="仿宋_GB2312" w:hint="eastAsia"/>
          <w:szCs w:val="32"/>
        </w:rPr>
        <w:t>，例如：外耳道严重感染者慎用</w:t>
      </w:r>
      <w:r>
        <w:rPr>
          <w:rFonts w:eastAsia="仿宋_GB2312"/>
          <w:szCs w:val="32"/>
        </w:rPr>
        <w:t>。</w:t>
      </w:r>
    </w:p>
    <w:p w14:paraId="0CE1D278" w14:textId="77777777" w:rsidR="00605729" w:rsidRDefault="00CB67C4">
      <w:pPr>
        <w:pStyle w:val="af1"/>
        <w:overflowPunct w:val="0"/>
        <w:autoSpaceDE w:val="0"/>
        <w:autoSpaceDN w:val="0"/>
        <w:spacing w:line="520" w:lineRule="exact"/>
        <w:ind w:firstLine="640"/>
        <w:outlineLvl w:val="1"/>
        <w:rPr>
          <w:rFonts w:eastAsia="楷体_GB2312"/>
          <w:szCs w:val="32"/>
        </w:rPr>
      </w:pPr>
      <w:bookmarkStart w:id="0" w:name="_Toc432753649"/>
      <w:r>
        <w:rPr>
          <w:rFonts w:eastAsia="楷体_GB2312" w:hint="eastAsia"/>
          <w:szCs w:val="32"/>
        </w:rPr>
        <w:t>（三）非</w:t>
      </w:r>
      <w:r>
        <w:rPr>
          <w:rFonts w:eastAsia="楷体_GB2312"/>
          <w:szCs w:val="32"/>
        </w:rPr>
        <w:t>临床</w:t>
      </w:r>
      <w:r>
        <w:rPr>
          <w:rFonts w:eastAsia="楷体_GB2312" w:hint="eastAsia"/>
          <w:szCs w:val="32"/>
        </w:rPr>
        <w:t>资料</w:t>
      </w:r>
    </w:p>
    <w:p w14:paraId="4E54067B" w14:textId="77777777" w:rsidR="00605729" w:rsidRDefault="00CB67C4">
      <w:pPr>
        <w:overflowPunct w:val="0"/>
        <w:autoSpaceDE w:val="0"/>
        <w:autoSpaceDN w:val="0"/>
        <w:spacing w:line="520" w:lineRule="exact"/>
        <w:ind w:firstLineChars="200" w:firstLine="640"/>
        <w:outlineLvl w:val="2"/>
        <w:rPr>
          <w:rFonts w:eastAsia="仿宋_GB2312"/>
          <w:snapToGrid w:val="0"/>
          <w:kern w:val="0"/>
          <w:szCs w:val="32"/>
        </w:rPr>
      </w:pPr>
      <w:r>
        <w:rPr>
          <w:rFonts w:eastAsia="仿宋_GB2312" w:hint="eastAsia"/>
          <w:snapToGrid w:val="0"/>
          <w:kern w:val="0"/>
          <w:szCs w:val="32"/>
        </w:rPr>
        <w:t>1.</w:t>
      </w:r>
      <w:r>
        <w:rPr>
          <w:rFonts w:eastAsia="仿宋_GB2312" w:hint="eastAsia"/>
          <w:snapToGrid w:val="0"/>
          <w:kern w:val="0"/>
          <w:szCs w:val="32"/>
        </w:rPr>
        <w:t>产品风险</w:t>
      </w:r>
      <w:bookmarkEnd w:id="0"/>
      <w:r>
        <w:rPr>
          <w:rFonts w:eastAsia="仿宋_GB2312" w:hint="eastAsia"/>
          <w:snapToGrid w:val="0"/>
          <w:kern w:val="0"/>
          <w:szCs w:val="32"/>
        </w:rPr>
        <w:t>管理资料</w:t>
      </w:r>
    </w:p>
    <w:p w14:paraId="08898211" w14:textId="77777777" w:rsidR="00605729" w:rsidRDefault="00CB67C4">
      <w:pPr>
        <w:spacing w:line="520" w:lineRule="exact"/>
        <w:ind w:firstLineChars="200" w:firstLine="640"/>
        <w:rPr>
          <w:rFonts w:eastAsia="仿宋_GB2312"/>
          <w:kern w:val="0"/>
          <w:szCs w:val="32"/>
        </w:rPr>
      </w:pPr>
      <w:bookmarkStart w:id="1" w:name="_Toc432753650"/>
      <w:r>
        <w:rPr>
          <w:rFonts w:eastAsia="仿宋_GB2312"/>
          <w:kern w:val="0"/>
          <w:szCs w:val="32"/>
        </w:rPr>
        <w:t>主要的风险包括生物学危害、环境危害、与使用有关的危害、软件危害、功能失效及老化有关的危害等，应按照</w:t>
      </w:r>
      <w:r>
        <w:rPr>
          <w:rFonts w:eastAsia="仿宋_GB2312"/>
          <w:kern w:val="0"/>
          <w:szCs w:val="32"/>
        </w:rPr>
        <w:t>GB/T 42062</w:t>
      </w:r>
      <w:r>
        <w:rPr>
          <w:rFonts w:eastAsia="仿宋_GB2312"/>
          <w:kern w:val="0"/>
          <w:szCs w:val="32"/>
        </w:rPr>
        <w:t>《医疗器械风险管理对医疗器械的应用》的要求对每种可能涉及的危害识别评估，为降低风险所执行风险控制，剩余风险的可接受性评定，产品受益相比综合评价，并形成风险分析管理报告。</w:t>
      </w:r>
    </w:p>
    <w:p w14:paraId="1E4F7070" w14:textId="77777777" w:rsidR="00605729" w:rsidRDefault="00CB67C4">
      <w:pPr>
        <w:spacing w:line="520" w:lineRule="exact"/>
        <w:ind w:firstLineChars="200" w:firstLine="640"/>
        <w:outlineLvl w:val="2"/>
        <w:rPr>
          <w:rFonts w:eastAsia="仿宋_GB2312"/>
          <w:kern w:val="0"/>
          <w:szCs w:val="32"/>
        </w:rPr>
      </w:pPr>
      <w:r>
        <w:rPr>
          <w:rFonts w:eastAsia="仿宋_GB2312"/>
          <w:kern w:val="0"/>
          <w:szCs w:val="32"/>
        </w:rPr>
        <w:t>2.</w:t>
      </w:r>
      <w:r>
        <w:rPr>
          <w:rFonts w:eastAsia="仿宋_GB2312"/>
          <w:kern w:val="0"/>
          <w:szCs w:val="32"/>
        </w:rPr>
        <w:t>医疗器械安全和性能基本原则清单</w:t>
      </w:r>
    </w:p>
    <w:p w14:paraId="68993D3F" w14:textId="77777777" w:rsidR="00605729" w:rsidRDefault="00CB67C4">
      <w:pPr>
        <w:spacing w:line="520" w:lineRule="exact"/>
        <w:ind w:firstLineChars="200" w:firstLine="640"/>
        <w:rPr>
          <w:rFonts w:eastAsia="仿宋_GB2312"/>
          <w:kern w:val="0"/>
          <w:szCs w:val="32"/>
        </w:rPr>
      </w:pPr>
      <w:r>
        <w:rPr>
          <w:rFonts w:eastAsia="仿宋_GB2312"/>
          <w:kern w:val="0"/>
          <w:szCs w:val="32"/>
        </w:rPr>
        <w:t>参考《医疗器械安全和性能基本原则符合性技术指南》的要求，根据《医疗器械安全和性能的基本原则》中的各项要求明确适用性。对于不适用的要求，应当逐项说明不适用的理由。对于适用要求，应逐项说明为符合要求所采用的方法，以及证明其符合性的文件。</w:t>
      </w:r>
    </w:p>
    <w:p w14:paraId="59CF7B71" w14:textId="77777777" w:rsidR="00605729" w:rsidRDefault="00CB67C4">
      <w:pPr>
        <w:overflowPunct w:val="0"/>
        <w:autoSpaceDE w:val="0"/>
        <w:autoSpaceDN w:val="0"/>
        <w:spacing w:line="520" w:lineRule="exact"/>
        <w:ind w:firstLineChars="200" w:firstLine="640"/>
        <w:outlineLvl w:val="2"/>
        <w:rPr>
          <w:rFonts w:eastAsia="仿宋_GB2312" w:cs="仿宋_GB2312"/>
          <w:snapToGrid w:val="0"/>
          <w:kern w:val="0"/>
          <w:szCs w:val="32"/>
        </w:rPr>
      </w:pPr>
      <w:r>
        <w:rPr>
          <w:rFonts w:eastAsia="仿宋" w:hint="eastAsia"/>
          <w:szCs w:val="32"/>
        </w:rPr>
        <w:lastRenderedPageBreak/>
        <w:t>3.</w:t>
      </w:r>
      <w:r>
        <w:rPr>
          <w:rFonts w:eastAsia="仿宋_GB2312" w:cs="仿宋_GB2312" w:hint="eastAsia"/>
          <w:snapToGrid w:val="0"/>
          <w:kern w:val="0"/>
          <w:szCs w:val="32"/>
        </w:rPr>
        <w:t>产品技术要求</w:t>
      </w:r>
      <w:bookmarkEnd w:id="1"/>
      <w:r>
        <w:rPr>
          <w:rFonts w:eastAsia="仿宋_GB2312" w:cs="仿宋_GB2312" w:hint="eastAsia"/>
          <w:snapToGrid w:val="0"/>
          <w:kern w:val="0"/>
          <w:szCs w:val="32"/>
        </w:rPr>
        <w:t>及</w:t>
      </w:r>
      <w:r>
        <w:rPr>
          <w:rFonts w:eastAsia="仿宋_GB2312" w:cs="仿宋_GB2312"/>
          <w:snapToGrid w:val="0"/>
          <w:kern w:val="0"/>
          <w:szCs w:val="32"/>
        </w:rPr>
        <w:t>检</w:t>
      </w:r>
      <w:r>
        <w:rPr>
          <w:rFonts w:eastAsia="仿宋_GB2312" w:cs="仿宋_GB2312" w:hint="eastAsia"/>
          <w:snapToGrid w:val="0"/>
          <w:kern w:val="0"/>
          <w:szCs w:val="32"/>
        </w:rPr>
        <w:t>验</w:t>
      </w:r>
      <w:r>
        <w:rPr>
          <w:rFonts w:eastAsia="仿宋_GB2312" w:cs="仿宋_GB2312"/>
          <w:snapToGrid w:val="0"/>
          <w:kern w:val="0"/>
          <w:szCs w:val="32"/>
        </w:rPr>
        <w:t>报告</w:t>
      </w:r>
    </w:p>
    <w:p w14:paraId="07BF8AED" w14:textId="77777777" w:rsidR="00605729" w:rsidRDefault="00CB67C4">
      <w:pPr>
        <w:spacing w:line="520" w:lineRule="exact"/>
        <w:ind w:firstLineChars="200" w:firstLine="640"/>
        <w:outlineLvl w:val="3"/>
        <w:rPr>
          <w:rFonts w:eastAsia="仿宋_GB2312"/>
          <w:kern w:val="0"/>
          <w:szCs w:val="32"/>
        </w:rPr>
      </w:pPr>
      <w:r>
        <w:rPr>
          <w:rFonts w:eastAsia="仿宋_GB2312"/>
          <w:kern w:val="0"/>
          <w:szCs w:val="32"/>
        </w:rPr>
        <w:t>3.1</w:t>
      </w:r>
      <w:r>
        <w:rPr>
          <w:rFonts w:eastAsia="仿宋_GB2312"/>
          <w:kern w:val="0"/>
          <w:szCs w:val="32"/>
        </w:rPr>
        <w:t>申报产品适用标准情况</w:t>
      </w:r>
    </w:p>
    <w:p w14:paraId="5A4156A6" w14:textId="77777777" w:rsidR="00605729" w:rsidRDefault="00CB67C4">
      <w:pPr>
        <w:spacing w:line="520" w:lineRule="exact"/>
        <w:ind w:firstLineChars="200" w:firstLine="640"/>
        <w:rPr>
          <w:rFonts w:eastAsia="仿宋_GB2312"/>
          <w:kern w:val="0"/>
          <w:szCs w:val="32"/>
        </w:rPr>
      </w:pPr>
      <w:r>
        <w:rPr>
          <w:rFonts w:eastAsia="仿宋_GB2312"/>
          <w:kern w:val="0"/>
          <w:szCs w:val="32"/>
        </w:rPr>
        <w:t>注册申请人需列表说明申报产品执行和参考的国家标准和行业标准。</w:t>
      </w:r>
    </w:p>
    <w:p w14:paraId="17A6131F" w14:textId="77777777" w:rsidR="00605729" w:rsidRDefault="00CB67C4">
      <w:pPr>
        <w:overflowPunct w:val="0"/>
        <w:autoSpaceDE w:val="0"/>
        <w:autoSpaceDN w:val="0"/>
        <w:spacing w:line="520" w:lineRule="exact"/>
        <w:ind w:firstLineChars="200" w:firstLine="640"/>
        <w:outlineLvl w:val="3"/>
        <w:rPr>
          <w:rFonts w:eastAsia="仿宋_GB2312"/>
          <w:snapToGrid w:val="0"/>
          <w:kern w:val="0"/>
          <w:szCs w:val="32"/>
        </w:rPr>
      </w:pPr>
      <w:r>
        <w:rPr>
          <w:rFonts w:eastAsia="仿宋_GB2312" w:hint="eastAsia"/>
          <w:snapToGrid w:val="0"/>
          <w:kern w:val="0"/>
          <w:szCs w:val="32"/>
        </w:rPr>
        <w:t>3.2</w:t>
      </w:r>
      <w:r>
        <w:rPr>
          <w:rFonts w:eastAsia="仿宋_GB2312"/>
          <w:snapToGrid w:val="0"/>
          <w:kern w:val="0"/>
          <w:szCs w:val="32"/>
        </w:rPr>
        <w:t>产品技术要求</w:t>
      </w:r>
    </w:p>
    <w:p w14:paraId="5938468E" w14:textId="235C8104" w:rsidR="00605729" w:rsidRDefault="00CB67C4">
      <w:pPr>
        <w:spacing w:line="520" w:lineRule="exact"/>
        <w:ind w:firstLineChars="200" w:firstLine="640"/>
        <w:rPr>
          <w:rFonts w:eastAsia="仿宋_GB2312"/>
          <w:kern w:val="0"/>
          <w:szCs w:val="32"/>
        </w:rPr>
      </w:pPr>
      <w:r>
        <w:rPr>
          <w:rFonts w:eastAsia="仿宋_GB2312"/>
          <w:kern w:val="0"/>
          <w:szCs w:val="32"/>
        </w:rPr>
        <w:t>注册申请人应按照《医疗器械产品技术要求编写指导原则》编写产品技术要求，结合申报产品的特点</w:t>
      </w:r>
      <w:r w:rsidR="00A14A60">
        <w:rPr>
          <w:rFonts w:eastAsia="仿宋_GB2312" w:hint="eastAsia"/>
          <w:kern w:val="0"/>
          <w:szCs w:val="32"/>
        </w:rPr>
        <w:t>编制</w:t>
      </w:r>
      <w:r>
        <w:rPr>
          <w:rFonts w:eastAsia="仿宋_GB2312"/>
          <w:kern w:val="0"/>
          <w:szCs w:val="32"/>
        </w:rPr>
        <w:t>。</w:t>
      </w:r>
    </w:p>
    <w:p w14:paraId="5EF79B90" w14:textId="77777777" w:rsidR="00605729" w:rsidRDefault="00CB67C4">
      <w:pPr>
        <w:pStyle w:val="af1"/>
        <w:overflowPunct w:val="0"/>
        <w:autoSpaceDE w:val="0"/>
        <w:autoSpaceDN w:val="0"/>
        <w:spacing w:line="520" w:lineRule="exact"/>
        <w:ind w:firstLine="640"/>
        <w:outlineLvl w:val="4"/>
        <w:rPr>
          <w:rFonts w:eastAsia="仿宋_GB2312"/>
          <w:snapToGrid w:val="0"/>
          <w:kern w:val="0"/>
          <w:szCs w:val="32"/>
        </w:rPr>
      </w:pPr>
      <w:r>
        <w:rPr>
          <w:rFonts w:eastAsia="仿宋_GB2312" w:hint="eastAsia"/>
          <w:snapToGrid w:val="0"/>
          <w:kern w:val="0"/>
          <w:szCs w:val="32"/>
        </w:rPr>
        <w:t>3</w:t>
      </w:r>
      <w:r>
        <w:rPr>
          <w:rFonts w:eastAsia="仿宋_GB2312"/>
          <w:snapToGrid w:val="0"/>
          <w:kern w:val="0"/>
          <w:szCs w:val="32"/>
        </w:rPr>
        <w:t>.</w:t>
      </w:r>
      <w:r>
        <w:rPr>
          <w:rFonts w:eastAsia="仿宋_GB2312" w:hint="eastAsia"/>
          <w:snapToGrid w:val="0"/>
          <w:kern w:val="0"/>
          <w:szCs w:val="32"/>
        </w:rPr>
        <w:t>2</w:t>
      </w:r>
      <w:r>
        <w:rPr>
          <w:rFonts w:eastAsia="仿宋_GB2312"/>
          <w:snapToGrid w:val="0"/>
          <w:kern w:val="0"/>
          <w:szCs w:val="32"/>
        </w:rPr>
        <w:t>.1</w:t>
      </w:r>
      <w:r>
        <w:rPr>
          <w:rFonts w:eastAsia="仿宋_GB2312"/>
          <w:szCs w:val="32"/>
        </w:rPr>
        <w:t>产品型号</w:t>
      </w:r>
      <w:r>
        <w:rPr>
          <w:rFonts w:eastAsia="仿宋_GB2312"/>
          <w:szCs w:val="32"/>
        </w:rPr>
        <w:t>/</w:t>
      </w:r>
      <w:r>
        <w:rPr>
          <w:rFonts w:eastAsia="仿宋_GB2312"/>
          <w:szCs w:val="32"/>
        </w:rPr>
        <w:t>规格及其划分的说明</w:t>
      </w:r>
    </w:p>
    <w:p w14:paraId="5C17C551" w14:textId="77777777" w:rsidR="00605729" w:rsidRDefault="00CB67C4">
      <w:pPr>
        <w:overflowPunct w:val="0"/>
        <w:autoSpaceDE w:val="0"/>
        <w:autoSpaceDN w:val="0"/>
        <w:adjustRightInd w:val="0"/>
        <w:spacing w:line="520" w:lineRule="exact"/>
        <w:ind w:firstLineChars="200" w:firstLine="640"/>
        <w:rPr>
          <w:rFonts w:eastAsia="仿宋_GB2312"/>
          <w:szCs w:val="32"/>
        </w:rPr>
      </w:pPr>
      <w:r>
        <w:rPr>
          <w:rFonts w:eastAsia="仿宋_GB2312"/>
          <w:szCs w:val="32"/>
        </w:rPr>
        <w:t>说明产品的型号、规格，明确产品型号、规格的划分说明。</w:t>
      </w:r>
    </w:p>
    <w:p w14:paraId="16F9A4BF" w14:textId="580B6B84" w:rsidR="00605729" w:rsidRDefault="00CB67C4">
      <w:pPr>
        <w:pStyle w:val="a3"/>
        <w:overflowPunct w:val="0"/>
        <w:autoSpaceDE w:val="0"/>
        <w:autoSpaceDN w:val="0"/>
        <w:adjustRightInd w:val="0"/>
        <w:spacing w:line="520" w:lineRule="exact"/>
        <w:ind w:firstLineChars="200" w:firstLine="640"/>
        <w:rPr>
          <w:rFonts w:eastAsia="仿宋_GB2312"/>
          <w:szCs w:val="32"/>
        </w:rPr>
      </w:pPr>
      <w:r>
        <w:rPr>
          <w:rFonts w:eastAsia="仿宋_GB2312" w:hint="eastAsia"/>
          <w:szCs w:val="32"/>
        </w:rPr>
        <w:t>耳声阻抗测量仪</w:t>
      </w:r>
      <w:r>
        <w:rPr>
          <w:rFonts w:eastAsia="仿宋_GB2312"/>
          <w:szCs w:val="32"/>
        </w:rPr>
        <w:t>产品中包含软件组件，应</w:t>
      </w:r>
      <w:r w:rsidR="0084210B">
        <w:rPr>
          <w:rFonts w:eastAsia="仿宋_GB2312" w:hint="eastAsia"/>
          <w:szCs w:val="32"/>
        </w:rPr>
        <w:t>参考</w:t>
      </w:r>
      <w:r w:rsidR="0084210B">
        <w:rPr>
          <w:rFonts w:eastAsia="仿宋_GB2312" w:hint="eastAsia"/>
          <w:szCs w:val="20"/>
        </w:rPr>
        <w:t>《医疗器械软件注册指导原则》</w:t>
      </w:r>
      <w:r w:rsidR="00F942C7">
        <w:rPr>
          <w:rFonts w:eastAsia="仿宋_GB2312" w:hint="eastAsia"/>
          <w:szCs w:val="20"/>
        </w:rPr>
        <w:t>（</w:t>
      </w:r>
      <w:r w:rsidR="00F942C7">
        <w:rPr>
          <w:rFonts w:eastAsia="仿宋_GB2312" w:hint="eastAsia"/>
          <w:szCs w:val="20"/>
        </w:rPr>
        <w:t>2022</w:t>
      </w:r>
      <w:r w:rsidR="00F942C7">
        <w:rPr>
          <w:rFonts w:eastAsia="仿宋_GB2312" w:hint="eastAsia"/>
          <w:szCs w:val="20"/>
        </w:rPr>
        <w:t>年修订版）</w:t>
      </w:r>
      <w:r w:rsidR="00756EF5">
        <w:rPr>
          <w:rFonts w:eastAsia="仿宋_GB2312" w:hint="eastAsia"/>
          <w:szCs w:val="20"/>
        </w:rPr>
        <w:t>，明确软件基本信息。</w:t>
      </w:r>
    </w:p>
    <w:p w14:paraId="0231F195" w14:textId="77777777" w:rsidR="00605729" w:rsidRDefault="00CB67C4">
      <w:pPr>
        <w:pStyle w:val="af1"/>
        <w:overflowPunct w:val="0"/>
        <w:autoSpaceDE w:val="0"/>
        <w:autoSpaceDN w:val="0"/>
        <w:spacing w:line="520" w:lineRule="exact"/>
        <w:ind w:firstLine="640"/>
        <w:outlineLvl w:val="4"/>
        <w:rPr>
          <w:rFonts w:eastAsia="仿宋_GB2312"/>
          <w:snapToGrid w:val="0"/>
          <w:kern w:val="0"/>
          <w:szCs w:val="32"/>
        </w:rPr>
      </w:pPr>
      <w:r>
        <w:rPr>
          <w:rFonts w:eastAsia="仿宋_GB2312" w:hint="eastAsia"/>
          <w:snapToGrid w:val="0"/>
          <w:kern w:val="0"/>
          <w:szCs w:val="32"/>
        </w:rPr>
        <w:t>3</w:t>
      </w:r>
      <w:r>
        <w:rPr>
          <w:rFonts w:eastAsia="仿宋_GB2312"/>
          <w:snapToGrid w:val="0"/>
          <w:kern w:val="0"/>
          <w:szCs w:val="32"/>
        </w:rPr>
        <w:t>.</w:t>
      </w:r>
      <w:r>
        <w:rPr>
          <w:rFonts w:eastAsia="仿宋_GB2312" w:hint="eastAsia"/>
          <w:snapToGrid w:val="0"/>
          <w:kern w:val="0"/>
          <w:szCs w:val="32"/>
        </w:rPr>
        <w:t>2</w:t>
      </w:r>
      <w:r>
        <w:rPr>
          <w:rFonts w:eastAsia="仿宋_GB2312"/>
          <w:snapToGrid w:val="0"/>
          <w:kern w:val="0"/>
          <w:szCs w:val="32"/>
        </w:rPr>
        <w:t>.2</w:t>
      </w:r>
      <w:r>
        <w:rPr>
          <w:rFonts w:eastAsia="仿宋_GB2312"/>
          <w:snapToGrid w:val="0"/>
          <w:kern w:val="0"/>
          <w:szCs w:val="32"/>
        </w:rPr>
        <w:t>性能指标</w:t>
      </w:r>
    </w:p>
    <w:p w14:paraId="510D8B76" w14:textId="77777777" w:rsidR="00605729" w:rsidRDefault="00CB67C4">
      <w:pPr>
        <w:pStyle w:val="21"/>
      </w:pPr>
      <w:r>
        <w:rPr>
          <w:rFonts w:hint="eastAsia"/>
        </w:rPr>
        <w:t>3.2.2.1</w:t>
      </w:r>
      <w:r>
        <w:rPr>
          <w:rFonts w:hint="eastAsia"/>
        </w:rPr>
        <w:t>技术指标</w:t>
      </w:r>
    </w:p>
    <w:p w14:paraId="0FAC1FC4" w14:textId="3EF0D015" w:rsidR="00605729" w:rsidRDefault="00CB67C4">
      <w:pPr>
        <w:pStyle w:val="21"/>
      </w:pPr>
      <w:r>
        <w:rPr>
          <w:rFonts w:hint="eastAsia"/>
        </w:rPr>
        <w:t>按照</w:t>
      </w:r>
      <w:r>
        <w:rPr>
          <w:rFonts w:hint="eastAsia"/>
        </w:rPr>
        <w:t>GB/T 7341.5</w:t>
      </w:r>
      <w:r>
        <w:rPr>
          <w:rFonts w:hint="eastAsia"/>
        </w:rPr>
        <w:t>《电声学</w:t>
      </w:r>
      <w:r>
        <w:rPr>
          <w:rFonts w:hint="eastAsia"/>
        </w:rPr>
        <w:t xml:space="preserve"> </w:t>
      </w:r>
      <w:r>
        <w:rPr>
          <w:rFonts w:hint="eastAsia"/>
        </w:rPr>
        <w:t>测听设备</w:t>
      </w:r>
      <w:r>
        <w:rPr>
          <w:rFonts w:hint="eastAsia"/>
        </w:rPr>
        <w:t xml:space="preserve"> </w:t>
      </w:r>
      <w:r>
        <w:rPr>
          <w:rFonts w:hint="eastAsia"/>
        </w:rPr>
        <w:t>第</w:t>
      </w:r>
      <w:r>
        <w:rPr>
          <w:rFonts w:hint="eastAsia"/>
        </w:rPr>
        <w:t>5</w:t>
      </w:r>
      <w:r>
        <w:rPr>
          <w:rFonts w:hint="eastAsia"/>
        </w:rPr>
        <w:t>部分：耳声阻抗</w:t>
      </w:r>
      <w:r>
        <w:rPr>
          <w:rFonts w:hint="eastAsia"/>
        </w:rPr>
        <w:t>/</w:t>
      </w:r>
      <w:r>
        <w:rPr>
          <w:rFonts w:hint="eastAsia"/>
        </w:rPr>
        <w:t>导纳的测量仪器》</w:t>
      </w:r>
      <w:r>
        <w:t>中</w:t>
      </w:r>
      <w:r>
        <w:rPr>
          <w:rFonts w:hint="eastAsia"/>
        </w:rPr>
        <w:t>表</w:t>
      </w:r>
      <w:r>
        <w:rPr>
          <w:rFonts w:hint="eastAsia"/>
        </w:rPr>
        <w:t>1</w:t>
      </w:r>
      <w:r>
        <w:rPr>
          <w:rFonts w:hint="eastAsia"/>
        </w:rPr>
        <w:t>确定</w:t>
      </w:r>
      <w:r w:rsidR="00A14A60">
        <w:rPr>
          <w:rFonts w:hint="eastAsia"/>
        </w:rPr>
        <w:t>产品的</w:t>
      </w:r>
      <w:r>
        <w:rPr>
          <w:rFonts w:hint="eastAsia"/>
        </w:rPr>
        <w:t>类别</w:t>
      </w:r>
      <w:r w:rsidR="00A14A60">
        <w:rPr>
          <w:rFonts w:hint="eastAsia"/>
        </w:rPr>
        <w:t>（</w:t>
      </w:r>
      <w:r>
        <w:rPr>
          <w:rFonts w:hint="eastAsia"/>
        </w:rPr>
        <w:t>1</w:t>
      </w:r>
      <w:r>
        <w:rPr>
          <w:rFonts w:hint="eastAsia"/>
        </w:rPr>
        <w:t>型、</w:t>
      </w:r>
      <w:r>
        <w:rPr>
          <w:rFonts w:hint="eastAsia"/>
        </w:rPr>
        <w:t>2</w:t>
      </w:r>
      <w:r>
        <w:rPr>
          <w:rFonts w:hint="eastAsia"/>
        </w:rPr>
        <w:t>型或</w:t>
      </w:r>
      <w:r>
        <w:rPr>
          <w:rFonts w:hint="eastAsia"/>
        </w:rPr>
        <w:t>3</w:t>
      </w:r>
      <w:r>
        <w:rPr>
          <w:rFonts w:hint="eastAsia"/>
        </w:rPr>
        <w:t>型</w:t>
      </w:r>
      <w:r w:rsidR="00A14A60">
        <w:rPr>
          <w:rFonts w:hint="eastAsia"/>
        </w:rPr>
        <w:t>）</w:t>
      </w:r>
      <w:r>
        <w:rPr>
          <w:rFonts w:hint="eastAsia"/>
        </w:rPr>
        <w:t>。</w:t>
      </w:r>
      <w:r w:rsidR="00A14A60">
        <w:rPr>
          <w:rFonts w:hint="eastAsia"/>
        </w:rPr>
        <w:t>并</w:t>
      </w:r>
      <w:r>
        <w:rPr>
          <w:rFonts w:hint="eastAsia"/>
        </w:rPr>
        <w:t>在产品技术要求第一章中予以明确，产品性能指标应符合</w:t>
      </w:r>
      <w:r>
        <w:rPr>
          <w:rFonts w:hint="eastAsia"/>
        </w:rPr>
        <w:t>GB/T 7341.5</w:t>
      </w:r>
      <w:r>
        <w:rPr>
          <w:rFonts w:hint="eastAsia"/>
        </w:rPr>
        <w:t>对应类别的全部技术规范要求</w:t>
      </w:r>
      <w:r>
        <w:t>。</w:t>
      </w:r>
    </w:p>
    <w:p w14:paraId="2447C0DB" w14:textId="556D0F96" w:rsidR="00756EF5" w:rsidRDefault="00756EF5">
      <w:pPr>
        <w:pStyle w:val="21"/>
      </w:pPr>
      <w:r>
        <w:rPr>
          <w:rFonts w:hint="eastAsia"/>
        </w:rPr>
        <w:t>若产品</w:t>
      </w:r>
      <w:r w:rsidR="00A927A3">
        <w:rPr>
          <w:rFonts w:hint="eastAsia"/>
        </w:rPr>
        <w:t>具有听阈测量功能，则应参考《听力计注册技术审查指导原则》制定技术指标。</w:t>
      </w:r>
    </w:p>
    <w:p w14:paraId="5D660DCA" w14:textId="7AD95573" w:rsidR="00590295" w:rsidRPr="00590295" w:rsidRDefault="00590295" w:rsidP="00590295">
      <w:pPr>
        <w:spacing w:line="520" w:lineRule="exact"/>
        <w:ind w:firstLineChars="200" w:firstLine="640"/>
        <w:rPr>
          <w:rFonts w:eastAsia="仿宋_GB2312"/>
          <w:szCs w:val="20"/>
        </w:rPr>
      </w:pPr>
      <w:r>
        <w:rPr>
          <w:rFonts w:eastAsia="仿宋_GB2312" w:hint="eastAsia"/>
          <w:szCs w:val="20"/>
        </w:rPr>
        <w:t>若产品含有移动计算终端，则</w:t>
      </w:r>
      <w:r w:rsidR="001F54C5">
        <w:rPr>
          <w:rFonts w:eastAsia="仿宋_GB2312" w:hint="eastAsia"/>
          <w:szCs w:val="20"/>
        </w:rPr>
        <w:t>应依据</w:t>
      </w:r>
      <w:r w:rsidR="00C21062" w:rsidRPr="00C21062">
        <w:rPr>
          <w:rFonts w:eastAsia="仿宋_GB2312"/>
          <w:szCs w:val="20"/>
        </w:rPr>
        <w:t>《移动医疗器械注册审查指导原则》</w:t>
      </w:r>
      <w:r w:rsidR="00F942C7">
        <w:rPr>
          <w:rFonts w:eastAsia="仿宋_GB2312" w:hint="eastAsia"/>
          <w:szCs w:val="20"/>
        </w:rPr>
        <w:t>（</w:t>
      </w:r>
      <w:r w:rsidR="00F942C7">
        <w:rPr>
          <w:rFonts w:eastAsia="仿宋_GB2312" w:hint="eastAsia"/>
          <w:szCs w:val="20"/>
        </w:rPr>
        <w:t>2025</w:t>
      </w:r>
      <w:r w:rsidR="00F942C7">
        <w:rPr>
          <w:rFonts w:eastAsia="仿宋_GB2312" w:hint="eastAsia"/>
          <w:szCs w:val="20"/>
        </w:rPr>
        <w:t>年修订版）</w:t>
      </w:r>
      <w:r w:rsidR="001F54C5">
        <w:rPr>
          <w:rFonts w:eastAsia="仿宋_GB2312" w:hint="eastAsia"/>
          <w:szCs w:val="20"/>
        </w:rPr>
        <w:t>，</w:t>
      </w:r>
      <w:r>
        <w:rPr>
          <w:rFonts w:eastAsia="仿宋_GB2312" w:hint="eastAsia"/>
          <w:szCs w:val="20"/>
        </w:rPr>
        <w:t>明确该组件的性能指标要求。</w:t>
      </w:r>
    </w:p>
    <w:p w14:paraId="594B49EA" w14:textId="77777777" w:rsidR="00605729" w:rsidRDefault="00CB67C4">
      <w:pPr>
        <w:pStyle w:val="21"/>
      </w:pPr>
      <w:r>
        <w:rPr>
          <w:rFonts w:hint="eastAsia"/>
        </w:rPr>
        <w:t>3.2.2.2</w:t>
      </w:r>
      <w:r>
        <w:rPr>
          <w:rFonts w:hint="eastAsia"/>
        </w:rPr>
        <w:t>软件要求</w:t>
      </w:r>
    </w:p>
    <w:p w14:paraId="385F7A30" w14:textId="3B819D95" w:rsidR="00605729" w:rsidRDefault="00CB67C4">
      <w:pPr>
        <w:spacing w:line="520" w:lineRule="exact"/>
        <w:ind w:firstLineChars="200" w:firstLine="640"/>
        <w:rPr>
          <w:rFonts w:eastAsia="仿宋_GB2312"/>
          <w:szCs w:val="20"/>
        </w:rPr>
      </w:pPr>
      <w:r>
        <w:rPr>
          <w:rFonts w:eastAsia="仿宋_GB2312" w:hint="eastAsia"/>
          <w:szCs w:val="20"/>
        </w:rPr>
        <w:t>软件组件应参照《医疗器械软件注册指导原则》</w:t>
      </w:r>
      <w:r w:rsidR="00F942C7">
        <w:rPr>
          <w:rFonts w:eastAsia="仿宋_GB2312" w:hint="eastAsia"/>
          <w:szCs w:val="20"/>
        </w:rPr>
        <w:t>（</w:t>
      </w:r>
      <w:r w:rsidR="00F942C7">
        <w:rPr>
          <w:rFonts w:eastAsia="仿宋_GB2312" w:hint="eastAsia"/>
          <w:szCs w:val="20"/>
        </w:rPr>
        <w:t>2022</w:t>
      </w:r>
      <w:r w:rsidR="00F942C7">
        <w:rPr>
          <w:rFonts w:eastAsia="仿宋_GB2312" w:hint="eastAsia"/>
          <w:szCs w:val="20"/>
        </w:rPr>
        <w:t>年修订版）</w:t>
      </w:r>
      <w:r>
        <w:rPr>
          <w:rFonts w:eastAsia="仿宋_GB2312" w:hint="eastAsia"/>
          <w:szCs w:val="20"/>
        </w:rPr>
        <w:t>明确软件的性能指标。如软件的功能、使用限制、接口、</w:t>
      </w:r>
      <w:r>
        <w:rPr>
          <w:rFonts w:eastAsia="仿宋_GB2312" w:hint="eastAsia"/>
          <w:szCs w:val="20"/>
        </w:rPr>
        <w:lastRenderedPageBreak/>
        <w:t>访问控制、运行环境（如适用）、性能效率（如适用）。</w:t>
      </w:r>
    </w:p>
    <w:p w14:paraId="41DF57A8" w14:textId="77777777" w:rsidR="00605729" w:rsidRDefault="00CB67C4">
      <w:pPr>
        <w:overflowPunct w:val="0"/>
        <w:spacing w:line="520" w:lineRule="exact"/>
        <w:ind w:firstLineChars="200" w:firstLine="640"/>
        <w:rPr>
          <w:rFonts w:eastAsia="仿宋_GB2312"/>
          <w:bCs/>
          <w:szCs w:val="32"/>
        </w:rPr>
      </w:pPr>
      <w:r>
        <w:rPr>
          <w:rFonts w:eastAsia="仿宋_GB2312" w:hint="eastAsia"/>
          <w:bCs/>
          <w:szCs w:val="32"/>
        </w:rPr>
        <w:t>申报产品若同时具备其他功能，也应在性能参数中体现。</w:t>
      </w:r>
    </w:p>
    <w:p w14:paraId="3032A82A" w14:textId="77777777" w:rsidR="00605729" w:rsidRDefault="00CB67C4">
      <w:pPr>
        <w:pStyle w:val="21"/>
      </w:pPr>
      <w:r>
        <w:rPr>
          <w:rFonts w:hint="eastAsia"/>
        </w:rPr>
        <w:t>3.2.2.3</w:t>
      </w:r>
      <w:r>
        <w:rPr>
          <w:rFonts w:hint="eastAsia"/>
        </w:rPr>
        <w:t>安全要求</w:t>
      </w:r>
    </w:p>
    <w:p w14:paraId="226A2ED3" w14:textId="77777777" w:rsidR="00605729" w:rsidRDefault="00CB67C4">
      <w:pPr>
        <w:spacing w:line="520" w:lineRule="exact"/>
        <w:ind w:firstLineChars="200" w:firstLine="640"/>
        <w:rPr>
          <w:rFonts w:eastAsia="仿宋_GB2312"/>
          <w:snapToGrid w:val="0"/>
          <w:szCs w:val="32"/>
        </w:rPr>
      </w:pPr>
      <w:r>
        <w:rPr>
          <w:rFonts w:eastAsia="仿宋_GB2312" w:hint="eastAsia"/>
          <w:snapToGrid w:val="0"/>
          <w:szCs w:val="32"/>
        </w:rPr>
        <w:t>通用安全应符合</w:t>
      </w:r>
      <w:r>
        <w:rPr>
          <w:rFonts w:eastAsia="仿宋_GB2312" w:hint="eastAsia"/>
          <w:snapToGrid w:val="0"/>
          <w:szCs w:val="32"/>
        </w:rPr>
        <w:t>GB 9706.1</w:t>
      </w:r>
      <w:r>
        <w:rPr>
          <w:rFonts w:eastAsia="仿宋_GB2312" w:hint="eastAsia"/>
          <w:snapToGrid w:val="0"/>
          <w:szCs w:val="32"/>
        </w:rPr>
        <w:t>标准的要求。</w:t>
      </w:r>
    </w:p>
    <w:p w14:paraId="5E9306C7" w14:textId="77777777" w:rsidR="00605729" w:rsidRDefault="00CB67C4">
      <w:pPr>
        <w:pStyle w:val="21"/>
      </w:pPr>
      <w:r>
        <w:rPr>
          <w:rFonts w:hint="eastAsia"/>
        </w:rPr>
        <w:t>3.2.2.4</w:t>
      </w:r>
      <w:r>
        <w:rPr>
          <w:rFonts w:hint="eastAsia"/>
        </w:rPr>
        <w:t>电磁兼容要求</w:t>
      </w:r>
    </w:p>
    <w:p w14:paraId="4977EDFD" w14:textId="77777777" w:rsidR="00605729" w:rsidRDefault="00CB67C4">
      <w:pPr>
        <w:spacing w:line="520" w:lineRule="exact"/>
        <w:ind w:firstLineChars="200" w:firstLine="640"/>
        <w:rPr>
          <w:rFonts w:eastAsia="仿宋_GB2312"/>
          <w:szCs w:val="32"/>
        </w:rPr>
      </w:pPr>
      <w:r>
        <w:rPr>
          <w:rFonts w:eastAsia="仿宋_GB2312"/>
          <w:szCs w:val="32"/>
        </w:rPr>
        <w:t>电磁兼容应符合</w:t>
      </w:r>
      <w:r>
        <w:rPr>
          <w:rFonts w:eastAsia="仿宋_GB2312"/>
          <w:szCs w:val="32"/>
        </w:rPr>
        <w:t>YY 9706.102</w:t>
      </w:r>
      <w:r>
        <w:rPr>
          <w:rFonts w:eastAsia="仿宋_GB2312"/>
          <w:szCs w:val="32"/>
        </w:rPr>
        <w:t>中的要求。</w:t>
      </w:r>
    </w:p>
    <w:p w14:paraId="18F1D9C1" w14:textId="77777777" w:rsidR="00605729" w:rsidRDefault="00CB67C4">
      <w:pPr>
        <w:spacing w:line="520" w:lineRule="exact"/>
        <w:ind w:firstLineChars="200" w:firstLine="640"/>
        <w:outlineLvl w:val="3"/>
        <w:rPr>
          <w:rFonts w:eastAsia="仿宋_GB2312"/>
          <w:szCs w:val="32"/>
        </w:rPr>
      </w:pPr>
      <w:r>
        <w:rPr>
          <w:rFonts w:eastAsia="仿宋_GB2312" w:hint="eastAsia"/>
          <w:szCs w:val="32"/>
        </w:rPr>
        <w:t>3</w:t>
      </w:r>
      <w:r>
        <w:rPr>
          <w:rFonts w:eastAsia="仿宋_GB2312"/>
          <w:szCs w:val="32"/>
        </w:rPr>
        <w:t>.</w:t>
      </w:r>
      <w:r>
        <w:rPr>
          <w:rFonts w:eastAsia="仿宋_GB2312" w:hint="eastAsia"/>
          <w:szCs w:val="32"/>
        </w:rPr>
        <w:t>3</w:t>
      </w:r>
      <w:r>
        <w:rPr>
          <w:rFonts w:eastAsia="仿宋_GB2312"/>
          <w:szCs w:val="32"/>
        </w:rPr>
        <w:t>检验报告</w:t>
      </w:r>
      <w:r>
        <w:rPr>
          <w:rFonts w:eastAsia="仿宋_GB2312" w:hint="eastAsia"/>
          <w:szCs w:val="32"/>
        </w:rPr>
        <w:t xml:space="preserve"> </w:t>
      </w:r>
    </w:p>
    <w:p w14:paraId="113B8899" w14:textId="77777777" w:rsidR="00605729" w:rsidRDefault="00CB67C4">
      <w:pPr>
        <w:spacing w:line="520" w:lineRule="exact"/>
        <w:ind w:firstLineChars="200" w:firstLine="640"/>
        <w:jc w:val="left"/>
        <w:rPr>
          <w:rFonts w:eastAsia="仿宋_GB2312"/>
          <w:szCs w:val="32"/>
        </w:rPr>
      </w:pPr>
      <w:r>
        <w:rPr>
          <w:rFonts w:eastAsia="仿宋_GB2312"/>
          <w:szCs w:val="32"/>
        </w:rPr>
        <w:t>注册申请人应提供产品检验报告，产品检验报告应符合国务院药品监督管理部门的要求，可以是医疗器械注册申请人的自检报告，也可以是委托具有医疗器械检验资质的医疗器械检验机构出具的检验报告。</w:t>
      </w:r>
    </w:p>
    <w:p w14:paraId="33F41400" w14:textId="77777777" w:rsidR="00605729" w:rsidRDefault="00CB67C4">
      <w:pPr>
        <w:spacing w:line="520" w:lineRule="exact"/>
        <w:ind w:firstLineChars="200" w:firstLine="640"/>
        <w:rPr>
          <w:rFonts w:eastAsia="仿宋_GB2312"/>
          <w:szCs w:val="32"/>
        </w:rPr>
      </w:pPr>
      <w:r>
        <w:rPr>
          <w:rFonts w:eastAsia="仿宋_GB2312"/>
          <w:szCs w:val="32"/>
        </w:rPr>
        <w:t>检验报告</w:t>
      </w:r>
      <w:r>
        <w:rPr>
          <w:rFonts w:eastAsia="仿宋_GB2312" w:hint="eastAsia"/>
          <w:szCs w:val="32"/>
        </w:rPr>
        <w:t>应</w:t>
      </w:r>
      <w:r>
        <w:rPr>
          <w:rFonts w:eastAsia="仿宋_GB2312"/>
          <w:szCs w:val="32"/>
        </w:rPr>
        <w:t>提供软件版本界面照片或列明软件版本信息，有用户界面的软件体现软件发布版本、软件完整版本，无用户界面的软件体现软件完整版本。</w:t>
      </w:r>
    </w:p>
    <w:p w14:paraId="35B0033E" w14:textId="77777777" w:rsidR="00605729" w:rsidRDefault="00CB67C4">
      <w:pPr>
        <w:spacing w:line="520" w:lineRule="exact"/>
        <w:ind w:firstLineChars="200" w:firstLine="640"/>
        <w:rPr>
          <w:rFonts w:eastAsia="仿宋_GB2312"/>
          <w:szCs w:val="32"/>
        </w:rPr>
      </w:pPr>
      <w:r>
        <w:rPr>
          <w:rFonts w:eastAsia="仿宋_GB2312" w:hint="eastAsia"/>
          <w:szCs w:val="32"/>
        </w:rPr>
        <w:t>检验产品典型性：同一注册单元可选择结构最复杂、功能最多、技术指标最高的型号进行性能和电气安全检测。如果检测一个型号不能覆盖其他型号的全部性能功能，则可对其他型号不能覆盖的部分进行差异检测。</w:t>
      </w:r>
    </w:p>
    <w:p w14:paraId="3C7920B0" w14:textId="77777777" w:rsidR="00605729" w:rsidRDefault="00CB67C4">
      <w:pPr>
        <w:spacing w:line="520" w:lineRule="exact"/>
        <w:ind w:firstLineChars="200" w:firstLine="640"/>
        <w:rPr>
          <w:rFonts w:eastAsia="仿宋_GB2312"/>
          <w:szCs w:val="32"/>
        </w:rPr>
      </w:pPr>
      <w:r>
        <w:rPr>
          <w:rFonts w:eastAsia="仿宋_GB2312" w:hint="eastAsia"/>
          <w:szCs w:val="32"/>
        </w:rPr>
        <w:t>如：注册单元内包含两种不同型号：型号</w:t>
      </w:r>
      <w:r>
        <w:rPr>
          <w:rFonts w:eastAsia="仿宋_GB2312" w:hint="eastAsia"/>
          <w:szCs w:val="32"/>
        </w:rPr>
        <w:t>A</w:t>
      </w:r>
      <w:r>
        <w:rPr>
          <w:rFonts w:eastAsia="仿宋_GB2312" w:hint="eastAsia"/>
          <w:szCs w:val="32"/>
        </w:rPr>
        <w:t>具备声阻抗</w:t>
      </w:r>
      <w:r>
        <w:rPr>
          <w:rFonts w:eastAsia="仿宋_GB2312" w:hint="eastAsia"/>
          <w:szCs w:val="32"/>
        </w:rPr>
        <w:t>/</w:t>
      </w:r>
      <w:r>
        <w:rPr>
          <w:rFonts w:eastAsia="仿宋_GB2312" w:hint="eastAsia"/>
          <w:szCs w:val="32"/>
        </w:rPr>
        <w:t>导纳测量功能（自动</w:t>
      </w:r>
      <w:r>
        <w:rPr>
          <w:rFonts w:eastAsia="仿宋_GB2312" w:hint="eastAsia"/>
          <w:szCs w:val="32"/>
        </w:rPr>
        <w:t>/</w:t>
      </w:r>
      <w:r>
        <w:rPr>
          <w:rFonts w:eastAsia="仿宋_GB2312" w:hint="eastAsia"/>
          <w:szCs w:val="32"/>
        </w:rPr>
        <w:t>手动气压，测量平面及耳道补偿）、对侧</w:t>
      </w:r>
      <w:r>
        <w:rPr>
          <w:rFonts w:eastAsia="仿宋_GB2312" w:hint="eastAsia"/>
          <w:szCs w:val="32"/>
        </w:rPr>
        <w:t>/</w:t>
      </w:r>
      <w:r>
        <w:rPr>
          <w:rFonts w:eastAsia="仿宋_GB2312" w:hint="eastAsia"/>
          <w:szCs w:val="32"/>
        </w:rPr>
        <w:t>同侧声反射刺激功能（纯音</w:t>
      </w:r>
      <w:r>
        <w:rPr>
          <w:rFonts w:eastAsia="仿宋_GB2312" w:hint="eastAsia"/>
          <w:szCs w:val="32"/>
        </w:rPr>
        <w:t>/</w:t>
      </w:r>
      <w:r>
        <w:rPr>
          <w:rFonts w:eastAsia="仿宋_GB2312" w:hint="eastAsia"/>
          <w:szCs w:val="32"/>
        </w:rPr>
        <w:t>具有刺激级控制）、打印输出、</w:t>
      </w:r>
      <w:r>
        <w:rPr>
          <w:rFonts w:eastAsia="仿宋_GB2312" w:hint="eastAsia"/>
          <w:szCs w:val="32"/>
        </w:rPr>
        <w:t>USB/</w:t>
      </w:r>
      <w:r>
        <w:rPr>
          <w:rFonts w:eastAsia="仿宋_GB2312" w:hint="eastAsia"/>
          <w:szCs w:val="32"/>
        </w:rPr>
        <w:t>网络数据接口。型号</w:t>
      </w:r>
      <w:r>
        <w:rPr>
          <w:rFonts w:eastAsia="仿宋_GB2312" w:hint="eastAsia"/>
          <w:szCs w:val="32"/>
        </w:rPr>
        <w:t>B</w:t>
      </w:r>
      <w:r>
        <w:rPr>
          <w:rFonts w:eastAsia="仿宋_GB2312" w:hint="eastAsia"/>
          <w:szCs w:val="32"/>
        </w:rPr>
        <w:t>具备声阻抗</w:t>
      </w:r>
      <w:r>
        <w:rPr>
          <w:rFonts w:eastAsia="仿宋_GB2312" w:hint="eastAsia"/>
          <w:szCs w:val="32"/>
        </w:rPr>
        <w:t>/</w:t>
      </w:r>
      <w:r>
        <w:rPr>
          <w:rFonts w:eastAsia="仿宋_GB2312" w:hint="eastAsia"/>
          <w:szCs w:val="32"/>
        </w:rPr>
        <w:t>导纳测量功能（自动气压、测量平面）、对侧声反射刺激功能（纯音）、</w:t>
      </w:r>
      <w:r>
        <w:rPr>
          <w:rFonts w:eastAsia="仿宋_GB2312" w:hint="eastAsia"/>
          <w:szCs w:val="32"/>
        </w:rPr>
        <w:t>USB</w:t>
      </w:r>
      <w:r>
        <w:rPr>
          <w:rFonts w:eastAsia="仿宋_GB2312" w:hint="eastAsia"/>
          <w:szCs w:val="32"/>
        </w:rPr>
        <w:t>数据接口。此时应选择型号</w:t>
      </w:r>
      <w:r>
        <w:rPr>
          <w:rFonts w:eastAsia="仿宋_GB2312" w:hint="eastAsia"/>
          <w:szCs w:val="32"/>
        </w:rPr>
        <w:t>A</w:t>
      </w:r>
      <w:r>
        <w:rPr>
          <w:rFonts w:eastAsia="仿宋_GB2312" w:hint="eastAsia"/>
          <w:szCs w:val="32"/>
        </w:rPr>
        <w:t>作为典型型号进行性能和电气安全检测。型号</w:t>
      </w:r>
      <w:r>
        <w:rPr>
          <w:rFonts w:eastAsia="仿宋_GB2312" w:hint="eastAsia"/>
          <w:szCs w:val="32"/>
        </w:rPr>
        <w:t>A</w:t>
      </w:r>
      <w:r>
        <w:rPr>
          <w:rFonts w:eastAsia="仿宋_GB2312" w:hint="eastAsia"/>
          <w:szCs w:val="32"/>
        </w:rPr>
        <w:lastRenderedPageBreak/>
        <w:t>可覆盖型号</w:t>
      </w:r>
      <w:r>
        <w:rPr>
          <w:rFonts w:eastAsia="仿宋_GB2312" w:hint="eastAsia"/>
          <w:szCs w:val="32"/>
        </w:rPr>
        <w:t>B</w:t>
      </w:r>
      <w:r>
        <w:rPr>
          <w:rFonts w:eastAsia="仿宋_GB2312" w:hint="eastAsia"/>
          <w:szCs w:val="32"/>
        </w:rPr>
        <w:t>的全部功能性能及电气安全要求。</w:t>
      </w:r>
    </w:p>
    <w:p w14:paraId="0DE7DE80" w14:textId="77777777" w:rsidR="00605729" w:rsidRDefault="00CB67C4">
      <w:pPr>
        <w:overflowPunct w:val="0"/>
        <w:autoSpaceDE w:val="0"/>
        <w:autoSpaceDN w:val="0"/>
        <w:spacing w:line="520" w:lineRule="exact"/>
        <w:ind w:firstLineChars="200" w:firstLine="640"/>
        <w:outlineLvl w:val="2"/>
        <w:rPr>
          <w:rFonts w:eastAsia="仿宋"/>
          <w:szCs w:val="32"/>
        </w:rPr>
      </w:pPr>
      <w:r>
        <w:rPr>
          <w:rFonts w:eastAsia="仿宋" w:hint="eastAsia"/>
          <w:szCs w:val="32"/>
        </w:rPr>
        <w:t>4</w:t>
      </w:r>
      <w:r>
        <w:rPr>
          <w:rFonts w:eastAsia="仿宋"/>
          <w:szCs w:val="32"/>
        </w:rPr>
        <w:t>.</w:t>
      </w:r>
      <w:r>
        <w:rPr>
          <w:rFonts w:eastAsia="仿宋_GB2312"/>
          <w:szCs w:val="32"/>
        </w:rPr>
        <w:t>研究资料</w:t>
      </w:r>
    </w:p>
    <w:p w14:paraId="134F90D2" w14:textId="77777777" w:rsidR="00605729" w:rsidRDefault="00CB67C4">
      <w:pPr>
        <w:spacing w:line="520" w:lineRule="exact"/>
        <w:ind w:firstLineChars="200" w:firstLine="640"/>
        <w:rPr>
          <w:rFonts w:eastAsia="仿宋_GB2312"/>
          <w:szCs w:val="32"/>
        </w:rPr>
      </w:pPr>
      <w:r>
        <w:rPr>
          <w:rFonts w:eastAsia="仿宋_GB2312"/>
          <w:szCs w:val="32"/>
        </w:rPr>
        <w:t>根据申报产品适用范围和技术特征，提供非临床研究综述，逐项描述所开展的研究，概述研究方法和研究结论。根据非临床研究综述，提供相应的研究资料，各项研究可通过文献研究、实验室研究等方式开展，一般应当包含研究方案、研究报告</w:t>
      </w:r>
      <w:r>
        <w:rPr>
          <w:rFonts w:eastAsia="仿宋_GB2312" w:hint="eastAsia"/>
          <w:szCs w:val="32"/>
        </w:rPr>
        <w:t>等</w:t>
      </w:r>
      <w:r>
        <w:rPr>
          <w:rFonts w:eastAsia="仿宋_GB2312"/>
          <w:szCs w:val="32"/>
        </w:rPr>
        <w:t>。</w:t>
      </w:r>
    </w:p>
    <w:p w14:paraId="6E73843B" w14:textId="77777777" w:rsidR="00605729" w:rsidRDefault="00CB67C4">
      <w:pPr>
        <w:spacing w:line="520" w:lineRule="exact"/>
        <w:ind w:firstLineChars="200" w:firstLine="640"/>
        <w:outlineLvl w:val="3"/>
        <w:rPr>
          <w:rFonts w:eastAsia="仿宋_GB2312"/>
          <w:szCs w:val="32"/>
        </w:rPr>
      </w:pPr>
      <w:r>
        <w:rPr>
          <w:rFonts w:eastAsia="仿宋_GB2312" w:hint="eastAsia"/>
          <w:szCs w:val="32"/>
        </w:rPr>
        <w:t>4.</w:t>
      </w:r>
      <w:r>
        <w:rPr>
          <w:rFonts w:eastAsia="仿宋_GB2312"/>
          <w:szCs w:val="32"/>
        </w:rPr>
        <w:t>1</w:t>
      </w:r>
      <w:r>
        <w:rPr>
          <w:rFonts w:eastAsia="仿宋_GB2312" w:hint="eastAsia"/>
          <w:szCs w:val="32"/>
        </w:rPr>
        <w:t>产品</w:t>
      </w:r>
      <w:r>
        <w:rPr>
          <w:rFonts w:eastAsia="仿宋_GB2312"/>
          <w:szCs w:val="32"/>
        </w:rPr>
        <w:t>性能研究</w:t>
      </w:r>
    </w:p>
    <w:p w14:paraId="60A4B142" w14:textId="77777777" w:rsidR="00605729" w:rsidRDefault="00CB67C4">
      <w:pPr>
        <w:spacing w:line="520" w:lineRule="exact"/>
        <w:ind w:firstLineChars="200" w:firstLine="640"/>
        <w:rPr>
          <w:rFonts w:eastAsia="仿宋_GB2312"/>
          <w:szCs w:val="32"/>
        </w:rPr>
      </w:pPr>
      <w:r>
        <w:rPr>
          <w:rFonts w:eastAsia="仿宋_GB2312" w:hint="eastAsia"/>
          <w:szCs w:val="32"/>
        </w:rPr>
        <w:t>应当提供产品物理和</w:t>
      </w:r>
      <w:r>
        <w:rPr>
          <w:rFonts w:eastAsia="仿宋_GB2312" w:hint="eastAsia"/>
          <w:szCs w:val="32"/>
        </w:rPr>
        <w:t>/</w:t>
      </w:r>
      <w:r>
        <w:rPr>
          <w:rFonts w:eastAsia="仿宋_GB2312" w:hint="eastAsia"/>
          <w:szCs w:val="32"/>
        </w:rPr>
        <w:t>或机械性能指标的确定依据、设计输入来源以及临床意义，所采用的标准或方法、采用的原因及理论基础。包含功能性、安全性指标以及与质量控制相关的其他指标。</w:t>
      </w:r>
    </w:p>
    <w:p w14:paraId="29312B7C" w14:textId="77777777" w:rsidR="00605729" w:rsidRDefault="00CB67C4">
      <w:pPr>
        <w:spacing w:line="520" w:lineRule="exact"/>
        <w:ind w:firstLineChars="200" w:firstLine="640"/>
      </w:pPr>
      <w:r>
        <w:rPr>
          <w:rFonts w:eastAsia="仿宋_GB2312"/>
          <w:szCs w:val="32"/>
        </w:rPr>
        <w:t>应描述所采用的国家标准、行业标准中不适用条款的理由。</w:t>
      </w:r>
    </w:p>
    <w:p w14:paraId="5E5E0D36" w14:textId="77777777" w:rsidR="00605729" w:rsidRDefault="00CB67C4">
      <w:pPr>
        <w:spacing w:line="520" w:lineRule="exact"/>
        <w:ind w:firstLineChars="200" w:firstLine="640"/>
        <w:outlineLvl w:val="3"/>
        <w:rPr>
          <w:rFonts w:eastAsia="仿宋_GB2312"/>
          <w:szCs w:val="32"/>
        </w:rPr>
      </w:pPr>
      <w:r>
        <w:rPr>
          <w:rFonts w:eastAsia="仿宋_GB2312" w:hint="eastAsia"/>
          <w:szCs w:val="32"/>
        </w:rPr>
        <w:t>4</w:t>
      </w:r>
      <w:r>
        <w:rPr>
          <w:rFonts w:eastAsia="仿宋_GB2312"/>
          <w:szCs w:val="32"/>
        </w:rPr>
        <w:t>.2</w:t>
      </w:r>
      <w:r>
        <w:rPr>
          <w:rFonts w:eastAsia="仿宋_GB2312"/>
          <w:szCs w:val="32"/>
        </w:rPr>
        <w:t>电气系统安全性研究</w:t>
      </w:r>
    </w:p>
    <w:p w14:paraId="592DB04D" w14:textId="77777777" w:rsidR="00605729" w:rsidRDefault="00CB67C4">
      <w:pPr>
        <w:overflowPunct w:val="0"/>
        <w:autoSpaceDE w:val="0"/>
        <w:autoSpaceDN w:val="0"/>
        <w:spacing w:line="520" w:lineRule="exact"/>
        <w:ind w:firstLineChars="200" w:firstLine="640"/>
        <w:rPr>
          <w:rFonts w:eastAsia="仿宋_GB2312"/>
          <w:szCs w:val="32"/>
        </w:rPr>
      </w:pPr>
      <w:r>
        <w:rPr>
          <w:rFonts w:eastAsia="仿宋_GB2312"/>
          <w:szCs w:val="32"/>
        </w:rPr>
        <w:t>应当提供电气安全性、机械和环境保护以及电磁兼容性的研究资料，说明适用的标准以及开展的研究。</w:t>
      </w:r>
    </w:p>
    <w:p w14:paraId="48D15217" w14:textId="77777777" w:rsidR="00605729" w:rsidRDefault="00CB67C4">
      <w:pPr>
        <w:spacing w:line="520" w:lineRule="exact"/>
        <w:ind w:firstLineChars="200" w:firstLine="640"/>
        <w:outlineLvl w:val="3"/>
        <w:rPr>
          <w:rFonts w:eastAsia="仿宋_GB2312"/>
          <w:szCs w:val="32"/>
        </w:rPr>
      </w:pPr>
      <w:r>
        <w:rPr>
          <w:rFonts w:eastAsia="仿宋_GB2312" w:hint="eastAsia"/>
          <w:szCs w:val="32"/>
        </w:rPr>
        <w:t>4.3</w:t>
      </w:r>
      <w:r>
        <w:rPr>
          <w:rFonts w:eastAsia="仿宋_GB2312" w:hint="eastAsia"/>
          <w:szCs w:val="32"/>
        </w:rPr>
        <w:t>可用性工程研究</w:t>
      </w:r>
    </w:p>
    <w:p w14:paraId="21470736" w14:textId="22F001D1" w:rsidR="00605729" w:rsidRDefault="00D55586">
      <w:pPr>
        <w:spacing w:line="520" w:lineRule="exact"/>
        <w:ind w:firstLineChars="200" w:firstLine="640"/>
        <w:rPr>
          <w:rFonts w:eastAsia="仿宋_GB2312"/>
          <w:szCs w:val="32"/>
        </w:rPr>
      </w:pPr>
      <w:r>
        <w:rPr>
          <w:rFonts w:eastAsia="仿宋_GB2312" w:hint="eastAsia"/>
          <w:szCs w:val="32"/>
        </w:rPr>
        <w:t>该产品为</w:t>
      </w:r>
      <w:r w:rsidR="00CB67C4">
        <w:rPr>
          <w:rFonts w:eastAsia="仿宋_GB2312" w:hint="eastAsia"/>
          <w:szCs w:val="32"/>
        </w:rPr>
        <w:t>中</w:t>
      </w:r>
      <w:r>
        <w:rPr>
          <w:rFonts w:eastAsia="仿宋_GB2312" w:hint="eastAsia"/>
          <w:szCs w:val="32"/>
        </w:rPr>
        <w:t>使用</w:t>
      </w:r>
      <w:r w:rsidR="00CB67C4">
        <w:rPr>
          <w:rFonts w:eastAsia="仿宋_GB2312" w:hint="eastAsia"/>
          <w:szCs w:val="32"/>
        </w:rPr>
        <w:t>风险</w:t>
      </w:r>
      <w:r>
        <w:rPr>
          <w:rFonts w:eastAsia="仿宋_GB2312" w:hint="eastAsia"/>
          <w:szCs w:val="32"/>
        </w:rPr>
        <w:t>产品</w:t>
      </w:r>
      <w:r w:rsidR="00CB67C4">
        <w:rPr>
          <w:rFonts w:eastAsia="仿宋_GB2312" w:hint="eastAsia"/>
          <w:szCs w:val="32"/>
        </w:rPr>
        <w:t>，</w:t>
      </w:r>
      <w:r>
        <w:rPr>
          <w:rFonts w:eastAsia="仿宋_GB2312" w:hint="eastAsia"/>
          <w:szCs w:val="32"/>
        </w:rPr>
        <w:t>按照</w:t>
      </w:r>
      <w:r w:rsidR="00CB67C4">
        <w:rPr>
          <w:rFonts w:eastAsia="仿宋_GB2312" w:hint="eastAsia"/>
          <w:szCs w:val="32"/>
        </w:rPr>
        <w:t>《医疗器械可用性工程注册审查指导原则》</w:t>
      </w:r>
      <w:r>
        <w:rPr>
          <w:rFonts w:eastAsia="仿宋_GB2312" w:hint="eastAsia"/>
          <w:szCs w:val="32"/>
        </w:rPr>
        <w:t>的</w:t>
      </w:r>
      <w:r w:rsidR="00CB67C4">
        <w:rPr>
          <w:rFonts w:eastAsia="仿宋_GB2312" w:hint="eastAsia"/>
          <w:szCs w:val="32"/>
        </w:rPr>
        <w:t>要求提交使用错误评估报告。</w:t>
      </w:r>
    </w:p>
    <w:p w14:paraId="3CEC67B4" w14:textId="77777777" w:rsidR="00605729" w:rsidRDefault="00CB67C4">
      <w:pPr>
        <w:spacing w:line="520" w:lineRule="exact"/>
        <w:ind w:firstLineChars="200" w:firstLine="640"/>
        <w:outlineLvl w:val="3"/>
        <w:rPr>
          <w:rFonts w:eastAsia="仿宋_GB2312"/>
          <w:szCs w:val="32"/>
        </w:rPr>
      </w:pPr>
      <w:r>
        <w:rPr>
          <w:rFonts w:eastAsia="仿宋_GB2312" w:hint="eastAsia"/>
          <w:szCs w:val="32"/>
        </w:rPr>
        <w:t>4</w:t>
      </w:r>
      <w:r>
        <w:rPr>
          <w:rFonts w:eastAsia="仿宋_GB2312"/>
          <w:szCs w:val="32"/>
        </w:rPr>
        <w:t>.</w:t>
      </w:r>
      <w:r>
        <w:rPr>
          <w:rFonts w:eastAsia="仿宋_GB2312" w:hint="eastAsia"/>
          <w:szCs w:val="32"/>
        </w:rPr>
        <w:t>4</w:t>
      </w:r>
      <w:r>
        <w:rPr>
          <w:rFonts w:eastAsia="仿宋_GB2312"/>
          <w:szCs w:val="32"/>
        </w:rPr>
        <w:t>软件研究</w:t>
      </w:r>
    </w:p>
    <w:p w14:paraId="54532A00" w14:textId="77777777" w:rsidR="00605729" w:rsidRDefault="00CB67C4">
      <w:pPr>
        <w:pStyle w:val="af1"/>
        <w:overflowPunct w:val="0"/>
        <w:autoSpaceDE w:val="0"/>
        <w:autoSpaceDN w:val="0"/>
        <w:spacing w:line="520" w:lineRule="exact"/>
        <w:ind w:firstLine="640"/>
        <w:outlineLvl w:val="4"/>
        <w:rPr>
          <w:rFonts w:eastAsia="仿宋_GB2312"/>
          <w:snapToGrid w:val="0"/>
          <w:kern w:val="0"/>
          <w:szCs w:val="32"/>
        </w:rPr>
      </w:pPr>
      <w:r>
        <w:rPr>
          <w:rFonts w:eastAsia="仿宋_GB2312" w:hint="eastAsia"/>
          <w:snapToGrid w:val="0"/>
          <w:kern w:val="0"/>
          <w:szCs w:val="32"/>
        </w:rPr>
        <w:t>4</w:t>
      </w:r>
      <w:r>
        <w:rPr>
          <w:rFonts w:eastAsia="仿宋_GB2312"/>
          <w:snapToGrid w:val="0"/>
          <w:kern w:val="0"/>
          <w:szCs w:val="32"/>
        </w:rPr>
        <w:t>.</w:t>
      </w:r>
      <w:r>
        <w:rPr>
          <w:rFonts w:eastAsia="仿宋_GB2312" w:hint="eastAsia"/>
          <w:snapToGrid w:val="0"/>
          <w:kern w:val="0"/>
          <w:szCs w:val="32"/>
        </w:rPr>
        <w:t>4</w:t>
      </w:r>
      <w:r>
        <w:rPr>
          <w:rFonts w:eastAsia="仿宋_GB2312"/>
          <w:snapToGrid w:val="0"/>
          <w:kern w:val="0"/>
          <w:szCs w:val="32"/>
        </w:rPr>
        <w:t>.1</w:t>
      </w:r>
      <w:r>
        <w:rPr>
          <w:rFonts w:eastAsia="仿宋_GB2312"/>
          <w:snapToGrid w:val="0"/>
          <w:kern w:val="0"/>
          <w:szCs w:val="32"/>
        </w:rPr>
        <w:t>软件组件</w:t>
      </w:r>
    </w:p>
    <w:p w14:paraId="157F1207" w14:textId="6C82744F" w:rsidR="00605729" w:rsidRDefault="00D55586">
      <w:pPr>
        <w:spacing w:line="520" w:lineRule="exact"/>
        <w:ind w:firstLineChars="200" w:firstLine="640"/>
        <w:rPr>
          <w:rFonts w:eastAsia="仿宋_GB2312"/>
          <w:szCs w:val="20"/>
        </w:rPr>
      </w:pPr>
      <w:r>
        <w:rPr>
          <w:rFonts w:eastAsia="仿宋_GB2312" w:hint="eastAsia"/>
          <w:szCs w:val="20"/>
        </w:rPr>
        <w:t>该产品的安全性级别</w:t>
      </w:r>
      <w:r w:rsidR="00334100">
        <w:rPr>
          <w:rFonts w:eastAsia="仿宋_GB2312" w:hint="eastAsia"/>
          <w:szCs w:val="20"/>
        </w:rPr>
        <w:t>通常</w:t>
      </w:r>
      <w:r>
        <w:rPr>
          <w:rFonts w:eastAsia="仿宋_GB2312" w:hint="eastAsia"/>
          <w:szCs w:val="20"/>
        </w:rPr>
        <w:t>为中等。</w:t>
      </w:r>
      <w:r w:rsidR="00CB67C4">
        <w:rPr>
          <w:rFonts w:eastAsia="仿宋_GB2312" w:hint="eastAsia"/>
          <w:szCs w:val="20"/>
        </w:rPr>
        <w:t>注册申请人应依据《医疗器械软件注册审查指导原则》（</w:t>
      </w:r>
      <w:r w:rsidR="00CB67C4">
        <w:rPr>
          <w:rFonts w:eastAsia="仿宋_GB2312" w:hint="eastAsia"/>
          <w:szCs w:val="20"/>
        </w:rPr>
        <w:t>2022</w:t>
      </w:r>
      <w:r w:rsidR="00CB67C4">
        <w:rPr>
          <w:rFonts w:eastAsia="仿宋_GB2312" w:hint="eastAsia"/>
          <w:szCs w:val="20"/>
        </w:rPr>
        <w:t>年修订版）的要求，提交软件研究资料。</w:t>
      </w:r>
    </w:p>
    <w:p w14:paraId="46E349B8" w14:textId="2C6FB6B1" w:rsidR="00605729" w:rsidRDefault="00CB67C4">
      <w:pPr>
        <w:spacing w:line="520" w:lineRule="exact"/>
        <w:ind w:firstLineChars="200" w:firstLine="640"/>
        <w:rPr>
          <w:rFonts w:eastAsia="仿宋_GB2312"/>
          <w:szCs w:val="20"/>
        </w:rPr>
      </w:pPr>
      <w:r>
        <w:rPr>
          <w:rFonts w:eastAsia="仿宋_GB2312"/>
          <w:szCs w:val="20"/>
        </w:rPr>
        <w:t>注册申请人在提交软件研究资料时应当提供</w:t>
      </w:r>
      <w:r>
        <w:rPr>
          <w:rFonts w:eastAsia="仿宋_GB2312" w:hint="eastAsia"/>
          <w:szCs w:val="20"/>
        </w:rPr>
        <w:t>自研软件研究</w:t>
      </w:r>
      <w:r>
        <w:rPr>
          <w:rFonts w:eastAsia="仿宋_GB2312" w:hint="eastAsia"/>
          <w:szCs w:val="20"/>
        </w:rPr>
        <w:lastRenderedPageBreak/>
        <w:t>报告、外部软件环境评估报告（若适用）以及</w:t>
      </w:r>
      <w:r>
        <w:rPr>
          <w:rFonts w:eastAsia="仿宋_GB2312"/>
          <w:szCs w:val="20"/>
        </w:rPr>
        <w:t>GB/T 25000.51</w:t>
      </w:r>
      <w:r>
        <w:rPr>
          <w:rFonts w:eastAsia="仿宋_GB2312" w:hint="eastAsia"/>
          <w:szCs w:val="20"/>
        </w:rPr>
        <w:t>自测报告，亦可提交自检报告或检验报告代替自测报告。</w:t>
      </w:r>
    </w:p>
    <w:p w14:paraId="3766BD08" w14:textId="73DA8D2A" w:rsidR="00590295" w:rsidRDefault="00590295">
      <w:pPr>
        <w:spacing w:line="520" w:lineRule="exact"/>
        <w:ind w:firstLineChars="200" w:firstLine="640"/>
        <w:rPr>
          <w:rFonts w:eastAsia="仿宋_GB2312"/>
          <w:szCs w:val="20"/>
        </w:rPr>
      </w:pPr>
      <w:r>
        <w:rPr>
          <w:rFonts w:eastAsia="仿宋_GB2312" w:hint="eastAsia"/>
          <w:szCs w:val="20"/>
        </w:rPr>
        <w:t>若软件组件为移动医疗附件，则应依据《移动医疗器械注册审查指导原则》提供</w:t>
      </w:r>
      <w:r w:rsidRPr="00590295">
        <w:rPr>
          <w:rFonts w:eastAsia="仿宋_GB2312"/>
          <w:bCs/>
          <w:szCs w:val="20"/>
        </w:rPr>
        <w:t>移动计算终端研究报告</w:t>
      </w:r>
      <w:r>
        <w:rPr>
          <w:rFonts w:eastAsia="仿宋_GB2312" w:hint="eastAsia"/>
          <w:bCs/>
          <w:szCs w:val="20"/>
        </w:rPr>
        <w:t>。</w:t>
      </w:r>
    </w:p>
    <w:p w14:paraId="188FF402" w14:textId="77777777" w:rsidR="00605729" w:rsidRDefault="00CB67C4">
      <w:pPr>
        <w:pStyle w:val="af1"/>
        <w:overflowPunct w:val="0"/>
        <w:autoSpaceDE w:val="0"/>
        <w:autoSpaceDN w:val="0"/>
        <w:spacing w:line="520" w:lineRule="exact"/>
        <w:ind w:firstLine="640"/>
        <w:outlineLvl w:val="4"/>
        <w:rPr>
          <w:rFonts w:eastAsia="仿宋_GB2312"/>
          <w:snapToGrid w:val="0"/>
          <w:kern w:val="0"/>
          <w:szCs w:val="32"/>
        </w:rPr>
      </w:pPr>
      <w:r>
        <w:rPr>
          <w:rFonts w:eastAsia="仿宋_GB2312" w:hint="eastAsia"/>
          <w:snapToGrid w:val="0"/>
          <w:kern w:val="0"/>
          <w:szCs w:val="32"/>
        </w:rPr>
        <w:t>4</w:t>
      </w:r>
      <w:r>
        <w:rPr>
          <w:rFonts w:eastAsia="仿宋_GB2312"/>
          <w:snapToGrid w:val="0"/>
          <w:kern w:val="0"/>
          <w:szCs w:val="32"/>
        </w:rPr>
        <w:t>.</w:t>
      </w:r>
      <w:r>
        <w:rPr>
          <w:rFonts w:eastAsia="仿宋_GB2312" w:hint="eastAsia"/>
          <w:snapToGrid w:val="0"/>
          <w:kern w:val="0"/>
          <w:szCs w:val="32"/>
        </w:rPr>
        <w:t>4</w:t>
      </w:r>
      <w:r>
        <w:rPr>
          <w:rFonts w:eastAsia="仿宋_GB2312"/>
          <w:snapToGrid w:val="0"/>
          <w:kern w:val="0"/>
          <w:szCs w:val="32"/>
        </w:rPr>
        <w:t>.2</w:t>
      </w:r>
      <w:r>
        <w:rPr>
          <w:rFonts w:eastAsia="仿宋_GB2312"/>
          <w:snapToGrid w:val="0"/>
          <w:kern w:val="0"/>
          <w:szCs w:val="32"/>
        </w:rPr>
        <w:t>网络安全</w:t>
      </w:r>
    </w:p>
    <w:p w14:paraId="4CCE6409" w14:textId="77777777" w:rsidR="00590295" w:rsidRDefault="00CB67C4" w:rsidP="00590295">
      <w:pPr>
        <w:spacing w:line="520" w:lineRule="exact"/>
        <w:ind w:firstLineChars="200" w:firstLine="640"/>
        <w:rPr>
          <w:rFonts w:eastAsia="仿宋_GB2312"/>
          <w:szCs w:val="20"/>
        </w:rPr>
      </w:pPr>
      <w:r>
        <w:rPr>
          <w:rFonts w:eastAsia="仿宋_GB2312" w:hint="eastAsia"/>
          <w:szCs w:val="20"/>
        </w:rPr>
        <w:t>若产品中软件组件具备电子数据交换、远程访问与控制、用户访问三种功能中一种及以上功能，应依据《医疗器械网络安全注册审查指导原则》（</w:t>
      </w:r>
      <w:r>
        <w:rPr>
          <w:rFonts w:eastAsia="仿宋_GB2312" w:hint="eastAsia"/>
          <w:szCs w:val="20"/>
        </w:rPr>
        <w:t>2022</w:t>
      </w:r>
      <w:r>
        <w:rPr>
          <w:rFonts w:eastAsia="仿宋_GB2312" w:hint="eastAsia"/>
          <w:szCs w:val="20"/>
        </w:rPr>
        <w:t>年修订版）的要求，</w:t>
      </w:r>
      <w:r>
        <w:rPr>
          <w:rFonts w:eastAsia="仿宋_GB2312"/>
          <w:szCs w:val="20"/>
        </w:rPr>
        <w:t>提供自研软件网络安全研究报告。</w:t>
      </w:r>
    </w:p>
    <w:p w14:paraId="6590B43C" w14:textId="1D61D252" w:rsidR="00605729" w:rsidRPr="00590295" w:rsidRDefault="00590295" w:rsidP="00590295">
      <w:pPr>
        <w:spacing w:line="520" w:lineRule="exact"/>
        <w:ind w:firstLineChars="200" w:firstLine="640"/>
        <w:rPr>
          <w:rFonts w:eastAsia="仿宋_GB2312"/>
          <w:szCs w:val="20"/>
        </w:rPr>
      </w:pPr>
      <w:r>
        <w:rPr>
          <w:rFonts w:eastAsia="仿宋_GB2312" w:hint="eastAsia"/>
          <w:szCs w:val="20"/>
        </w:rPr>
        <w:t>若产品含有移动计算终端，则网络安全研究资料应涵盖该组件。</w:t>
      </w:r>
    </w:p>
    <w:p w14:paraId="19866AAA" w14:textId="45D7C350" w:rsidR="00806490" w:rsidRPr="00C4064F" w:rsidRDefault="00806490" w:rsidP="00C4064F">
      <w:pPr>
        <w:pStyle w:val="af1"/>
        <w:overflowPunct w:val="0"/>
        <w:autoSpaceDE w:val="0"/>
        <w:autoSpaceDN w:val="0"/>
        <w:spacing w:line="520" w:lineRule="exact"/>
        <w:ind w:firstLine="640"/>
        <w:outlineLvl w:val="4"/>
        <w:rPr>
          <w:rFonts w:eastAsia="仿宋_GB2312"/>
          <w:snapToGrid w:val="0"/>
          <w:kern w:val="0"/>
          <w:szCs w:val="32"/>
        </w:rPr>
      </w:pPr>
      <w:r w:rsidRPr="00C4064F">
        <w:rPr>
          <w:rFonts w:eastAsia="仿宋_GB2312" w:hint="eastAsia"/>
          <w:snapToGrid w:val="0"/>
          <w:kern w:val="0"/>
          <w:szCs w:val="32"/>
        </w:rPr>
        <w:t>4.4.3</w:t>
      </w:r>
      <w:r w:rsidRPr="00C4064F">
        <w:rPr>
          <w:rFonts w:eastAsia="仿宋_GB2312" w:hint="eastAsia"/>
          <w:snapToGrid w:val="0"/>
          <w:kern w:val="0"/>
          <w:szCs w:val="32"/>
        </w:rPr>
        <w:t>人工智能</w:t>
      </w:r>
    </w:p>
    <w:p w14:paraId="42359EA2" w14:textId="158915F0" w:rsidR="00806490" w:rsidRDefault="007341A2" w:rsidP="00806490">
      <w:pPr>
        <w:spacing w:line="520" w:lineRule="exact"/>
        <w:ind w:firstLineChars="200" w:firstLine="640"/>
        <w:rPr>
          <w:rFonts w:eastAsia="仿宋_GB2312"/>
          <w:szCs w:val="20"/>
        </w:rPr>
      </w:pPr>
      <w:r w:rsidRPr="007341A2">
        <w:rPr>
          <w:rFonts w:eastAsia="仿宋_GB2312"/>
          <w:szCs w:val="20"/>
        </w:rPr>
        <w:t>若采用深度学习算法等人工智能技术</w:t>
      </w:r>
      <w:r w:rsidR="00806490">
        <w:rPr>
          <w:rFonts w:eastAsia="仿宋_GB2312" w:hint="eastAsia"/>
          <w:szCs w:val="20"/>
        </w:rPr>
        <w:t>，</w:t>
      </w:r>
      <w:r>
        <w:rPr>
          <w:rFonts w:eastAsia="仿宋_GB2312" w:hint="eastAsia"/>
          <w:szCs w:val="20"/>
        </w:rPr>
        <w:t>申请人</w:t>
      </w:r>
      <w:r w:rsidR="00806490">
        <w:rPr>
          <w:rFonts w:eastAsia="仿宋_GB2312" w:hint="eastAsia"/>
          <w:szCs w:val="20"/>
        </w:rPr>
        <w:t>应依据《人工智能医疗器械注册审查指导原则》的要求，提交研究资料。</w:t>
      </w:r>
    </w:p>
    <w:p w14:paraId="7B5F54E2" w14:textId="77777777" w:rsidR="00605729" w:rsidRDefault="00CB67C4">
      <w:pPr>
        <w:spacing w:line="520" w:lineRule="exact"/>
        <w:ind w:firstLineChars="200" w:firstLine="640"/>
        <w:outlineLvl w:val="3"/>
        <w:rPr>
          <w:rFonts w:eastAsia="仿宋_GB2312"/>
          <w:szCs w:val="32"/>
        </w:rPr>
      </w:pPr>
      <w:r>
        <w:rPr>
          <w:rFonts w:eastAsia="仿宋_GB2312" w:hint="eastAsia"/>
          <w:szCs w:val="32"/>
        </w:rPr>
        <w:t>4</w:t>
      </w:r>
      <w:r>
        <w:rPr>
          <w:rFonts w:eastAsia="仿宋_GB2312"/>
          <w:szCs w:val="32"/>
        </w:rPr>
        <w:t>.</w:t>
      </w:r>
      <w:r>
        <w:rPr>
          <w:rFonts w:eastAsia="仿宋_GB2312" w:hint="eastAsia"/>
          <w:szCs w:val="32"/>
        </w:rPr>
        <w:t>5</w:t>
      </w:r>
      <w:r>
        <w:rPr>
          <w:rFonts w:eastAsia="仿宋_GB2312"/>
          <w:szCs w:val="32"/>
        </w:rPr>
        <w:t>生物学特性研究</w:t>
      </w:r>
    </w:p>
    <w:p w14:paraId="1348624F" w14:textId="4ACCAC3D" w:rsidR="00605729" w:rsidRDefault="00CB67C4">
      <w:pPr>
        <w:spacing w:line="520" w:lineRule="exact"/>
        <w:ind w:firstLineChars="200" w:firstLine="640"/>
        <w:rPr>
          <w:rFonts w:eastAsia="仿宋_GB2312"/>
          <w:szCs w:val="20"/>
        </w:rPr>
      </w:pPr>
      <w:r>
        <w:rPr>
          <w:rFonts w:eastAsia="仿宋_GB2312"/>
          <w:szCs w:val="20"/>
        </w:rPr>
        <w:t>依据</w:t>
      </w:r>
      <w:r>
        <w:rPr>
          <w:rFonts w:eastAsia="仿宋_GB2312"/>
          <w:szCs w:val="20"/>
        </w:rPr>
        <w:t>GB/T 16886.1</w:t>
      </w:r>
      <w:r>
        <w:rPr>
          <w:rFonts w:eastAsia="仿宋_GB2312"/>
          <w:szCs w:val="20"/>
        </w:rPr>
        <w:t>标准要求开展生物学评价。按照患者直接接触具体部件进行相应的评价。例如，</w:t>
      </w:r>
      <w:r>
        <w:rPr>
          <w:rFonts w:eastAsia="仿宋_GB2312" w:hint="eastAsia"/>
          <w:szCs w:val="20"/>
        </w:rPr>
        <w:t>探头和</w:t>
      </w:r>
      <w:r>
        <w:rPr>
          <w:rFonts w:eastAsia="仿宋_GB2312" w:hint="eastAsia"/>
          <w:szCs w:val="20"/>
        </w:rPr>
        <w:t>/</w:t>
      </w:r>
      <w:r>
        <w:rPr>
          <w:rFonts w:eastAsia="仿宋_GB2312" w:hint="eastAsia"/>
          <w:szCs w:val="20"/>
        </w:rPr>
        <w:t>或耳机与人体耳部</w:t>
      </w:r>
      <w:r w:rsidR="00D666B2">
        <w:rPr>
          <w:rFonts w:eastAsia="仿宋_GB2312" w:hint="eastAsia"/>
          <w:szCs w:val="20"/>
        </w:rPr>
        <w:t>完整</w:t>
      </w:r>
      <w:r>
        <w:rPr>
          <w:rFonts w:eastAsia="仿宋_GB2312" w:hint="eastAsia"/>
          <w:szCs w:val="20"/>
        </w:rPr>
        <w:t>皮肤</w:t>
      </w:r>
      <w:r w:rsidR="007341A2">
        <w:rPr>
          <w:rFonts w:eastAsia="仿宋_GB2312" w:hint="eastAsia"/>
          <w:szCs w:val="20"/>
        </w:rPr>
        <w:t>表面</w:t>
      </w:r>
      <w:r>
        <w:rPr>
          <w:rFonts w:eastAsia="仿宋_GB2312"/>
          <w:szCs w:val="20"/>
        </w:rPr>
        <w:t>短期接触，按照</w:t>
      </w:r>
      <w:r>
        <w:rPr>
          <w:rFonts w:eastAsia="仿宋_GB2312"/>
          <w:szCs w:val="20"/>
        </w:rPr>
        <w:t>GB /T 16886.1</w:t>
      </w:r>
      <w:r>
        <w:rPr>
          <w:rFonts w:eastAsia="仿宋_GB2312"/>
          <w:szCs w:val="20"/>
        </w:rPr>
        <w:t>标准的要求，生物相容性评价至少应考虑以下方面的要求：细胞毒性、致敏、刺激或皮内反应。</w:t>
      </w:r>
      <w:r w:rsidR="007341A2" w:rsidRPr="00093921">
        <w:rPr>
          <w:rFonts w:eastAsia="仿宋_GB2312" w:hint="eastAsia"/>
          <w:color w:val="000000" w:themeColor="text1"/>
          <w:szCs w:val="32"/>
        </w:rPr>
        <w:t>因</w:t>
      </w:r>
      <w:r w:rsidR="007341A2" w:rsidRPr="00093921">
        <w:rPr>
          <w:rFonts w:eastAsia="仿宋_GB2312"/>
          <w:color w:val="000000" w:themeColor="text1"/>
          <w:szCs w:val="32"/>
        </w:rPr>
        <w:t>外耳道破损可能</w:t>
      </w:r>
      <w:r w:rsidR="007341A2" w:rsidRPr="00093921">
        <w:rPr>
          <w:rFonts w:eastAsia="仿宋_GB2312" w:hint="eastAsia"/>
          <w:color w:val="000000" w:themeColor="text1"/>
          <w:szCs w:val="32"/>
        </w:rPr>
        <w:t>对</w:t>
      </w:r>
      <w:r w:rsidR="007341A2">
        <w:rPr>
          <w:rFonts w:eastAsia="仿宋_GB2312" w:hint="eastAsia"/>
          <w:color w:val="000000" w:themeColor="text1"/>
          <w:szCs w:val="32"/>
        </w:rPr>
        <w:t>耳声阻抗测量</w:t>
      </w:r>
      <w:r w:rsidR="007341A2" w:rsidRPr="00093921">
        <w:rPr>
          <w:rFonts w:eastAsia="仿宋_GB2312" w:hint="eastAsia"/>
          <w:color w:val="000000" w:themeColor="text1"/>
          <w:szCs w:val="32"/>
        </w:rPr>
        <w:t>产生</w:t>
      </w:r>
      <w:r w:rsidR="007341A2" w:rsidRPr="00093921">
        <w:rPr>
          <w:rFonts w:eastAsia="仿宋_GB2312"/>
          <w:color w:val="000000" w:themeColor="text1"/>
          <w:szCs w:val="32"/>
        </w:rPr>
        <w:t>影响，不能正确反映</w:t>
      </w:r>
      <w:r w:rsidR="007341A2">
        <w:rPr>
          <w:rFonts w:eastAsia="仿宋_GB2312" w:hint="eastAsia"/>
          <w:color w:val="000000" w:themeColor="text1"/>
          <w:szCs w:val="32"/>
        </w:rPr>
        <w:t>测试结果</w:t>
      </w:r>
      <w:r w:rsidR="007341A2" w:rsidRPr="00093921">
        <w:rPr>
          <w:rFonts w:eastAsia="仿宋_GB2312"/>
          <w:color w:val="000000" w:themeColor="text1"/>
          <w:szCs w:val="32"/>
        </w:rPr>
        <w:t>，不建议</w:t>
      </w:r>
      <w:r w:rsidR="007341A2">
        <w:rPr>
          <w:rFonts w:eastAsia="仿宋_GB2312" w:hint="eastAsia"/>
          <w:color w:val="000000" w:themeColor="text1"/>
          <w:szCs w:val="32"/>
        </w:rPr>
        <w:t>探头和</w:t>
      </w:r>
      <w:r w:rsidR="007341A2">
        <w:rPr>
          <w:rFonts w:eastAsia="仿宋_GB2312" w:hint="eastAsia"/>
          <w:color w:val="000000" w:themeColor="text1"/>
          <w:szCs w:val="32"/>
        </w:rPr>
        <w:t>/</w:t>
      </w:r>
      <w:r w:rsidR="007341A2">
        <w:rPr>
          <w:rFonts w:eastAsia="仿宋_GB2312" w:hint="eastAsia"/>
          <w:color w:val="000000" w:themeColor="text1"/>
          <w:szCs w:val="32"/>
        </w:rPr>
        <w:t>或耳机</w:t>
      </w:r>
      <w:r w:rsidR="007341A2" w:rsidRPr="00093921">
        <w:rPr>
          <w:rFonts w:eastAsia="仿宋_GB2312" w:hint="eastAsia"/>
          <w:color w:val="000000" w:themeColor="text1"/>
          <w:szCs w:val="32"/>
        </w:rPr>
        <w:t>接触破损皮肤</w:t>
      </w:r>
      <w:r w:rsidR="007341A2" w:rsidRPr="00093921">
        <w:rPr>
          <w:rFonts w:eastAsia="仿宋_GB2312"/>
          <w:color w:val="000000" w:themeColor="text1"/>
          <w:szCs w:val="32"/>
        </w:rPr>
        <w:t>表面</w:t>
      </w:r>
      <w:r>
        <w:rPr>
          <w:rFonts w:eastAsia="仿宋_GB2312"/>
          <w:szCs w:val="20"/>
        </w:rPr>
        <w:t>。豁免进行试验的项目宜给出充分理由和论证。</w:t>
      </w:r>
    </w:p>
    <w:p w14:paraId="5AF01C15" w14:textId="37EEB643" w:rsidR="00605729" w:rsidRDefault="00CB67C4">
      <w:pPr>
        <w:spacing w:line="520" w:lineRule="exact"/>
        <w:ind w:firstLineChars="200" w:firstLine="640"/>
        <w:outlineLvl w:val="3"/>
        <w:rPr>
          <w:rFonts w:eastAsia="仿宋_GB2312"/>
          <w:szCs w:val="32"/>
        </w:rPr>
      </w:pPr>
      <w:r>
        <w:rPr>
          <w:rFonts w:eastAsia="仿宋_GB2312" w:hint="eastAsia"/>
          <w:szCs w:val="32"/>
        </w:rPr>
        <w:t>4</w:t>
      </w:r>
      <w:r>
        <w:rPr>
          <w:rFonts w:eastAsia="仿宋_GB2312"/>
          <w:szCs w:val="32"/>
        </w:rPr>
        <w:t>.</w:t>
      </w:r>
      <w:r>
        <w:rPr>
          <w:rFonts w:eastAsia="仿宋_GB2312" w:hint="eastAsia"/>
          <w:szCs w:val="32"/>
        </w:rPr>
        <w:t>6</w:t>
      </w:r>
      <w:r>
        <w:rPr>
          <w:rFonts w:eastAsia="仿宋_GB2312"/>
          <w:szCs w:val="32"/>
        </w:rPr>
        <w:t>清洁、消毒研究</w:t>
      </w:r>
    </w:p>
    <w:p w14:paraId="487231FD" w14:textId="77777777" w:rsidR="00605729" w:rsidRDefault="00CB67C4">
      <w:pPr>
        <w:spacing w:line="520" w:lineRule="exact"/>
        <w:ind w:firstLineChars="200" w:firstLine="640"/>
        <w:rPr>
          <w:rFonts w:eastAsia="仿宋_GB2312"/>
          <w:szCs w:val="20"/>
        </w:rPr>
      </w:pPr>
      <w:r>
        <w:rPr>
          <w:rFonts w:eastAsia="仿宋_GB2312"/>
          <w:szCs w:val="20"/>
        </w:rPr>
        <w:t>申请人应开展清洁消毒研究。申报产品在使用前应对与患</w:t>
      </w:r>
      <w:r>
        <w:rPr>
          <w:rFonts w:eastAsia="仿宋_GB2312"/>
          <w:szCs w:val="20"/>
        </w:rPr>
        <w:lastRenderedPageBreak/>
        <w:t>者接触部件进行清洁消毒处理。应当明确推荐的清洗和消毒工艺（方法和参数）、工艺的确定依据以及验证的相关研究资料。</w:t>
      </w:r>
    </w:p>
    <w:p w14:paraId="5FF48103" w14:textId="424FC59A" w:rsidR="00605729" w:rsidRDefault="00CB67C4">
      <w:pPr>
        <w:spacing w:line="520" w:lineRule="exact"/>
        <w:ind w:firstLineChars="200" w:firstLine="640"/>
        <w:outlineLvl w:val="3"/>
        <w:rPr>
          <w:rFonts w:eastAsia="仿宋_GB2312"/>
          <w:szCs w:val="32"/>
        </w:rPr>
      </w:pPr>
      <w:r>
        <w:rPr>
          <w:rFonts w:eastAsia="仿宋_GB2312" w:hint="eastAsia"/>
          <w:szCs w:val="32"/>
        </w:rPr>
        <w:t>4.7</w:t>
      </w:r>
      <w:r>
        <w:rPr>
          <w:rFonts w:eastAsia="仿宋_GB2312" w:hint="eastAsia"/>
          <w:szCs w:val="32"/>
        </w:rPr>
        <w:t>海拔和温度补偿研究</w:t>
      </w:r>
    </w:p>
    <w:p w14:paraId="42064295" w14:textId="77777777" w:rsidR="00605729" w:rsidRDefault="00CB67C4">
      <w:pPr>
        <w:spacing w:line="520" w:lineRule="exact"/>
        <w:ind w:firstLineChars="200" w:firstLine="640"/>
        <w:rPr>
          <w:rFonts w:eastAsia="仿宋_GB2312"/>
          <w:szCs w:val="20"/>
        </w:rPr>
      </w:pPr>
      <w:r>
        <w:rPr>
          <w:rFonts w:eastAsia="仿宋_GB2312" w:hint="eastAsia"/>
          <w:szCs w:val="20"/>
        </w:rPr>
        <w:t>若申报产品具有自动补偿功能，申请人应开展海拔和温度补偿研究，验证产品在宣称海拔、温度、湿度等范围内的测量精度，并提交相关研究资料。</w:t>
      </w:r>
    </w:p>
    <w:p w14:paraId="05351697" w14:textId="77777777" w:rsidR="00605729" w:rsidRDefault="00CB67C4">
      <w:pPr>
        <w:spacing w:line="520" w:lineRule="exact"/>
        <w:ind w:firstLineChars="200" w:firstLine="640"/>
        <w:outlineLvl w:val="3"/>
        <w:rPr>
          <w:rFonts w:eastAsia="仿宋_GB2312"/>
          <w:szCs w:val="32"/>
        </w:rPr>
      </w:pPr>
      <w:r>
        <w:rPr>
          <w:rFonts w:eastAsia="仿宋_GB2312" w:hint="eastAsia"/>
          <w:szCs w:val="32"/>
        </w:rPr>
        <w:t>4.8</w:t>
      </w:r>
      <w:r>
        <w:rPr>
          <w:rFonts w:eastAsia="仿宋_GB2312" w:hint="eastAsia"/>
          <w:szCs w:val="32"/>
        </w:rPr>
        <w:t>稳定性研究</w:t>
      </w:r>
    </w:p>
    <w:p w14:paraId="60B044C4" w14:textId="77777777" w:rsidR="00605729" w:rsidRDefault="00CB67C4">
      <w:pPr>
        <w:spacing w:line="520" w:lineRule="exact"/>
        <w:ind w:firstLineChars="200" w:firstLine="640"/>
        <w:outlineLvl w:val="4"/>
        <w:rPr>
          <w:rFonts w:eastAsia="仿宋_GB2312"/>
          <w:szCs w:val="32"/>
        </w:rPr>
      </w:pPr>
      <w:r>
        <w:rPr>
          <w:rFonts w:eastAsia="仿宋_GB2312" w:hint="eastAsia"/>
          <w:szCs w:val="32"/>
        </w:rPr>
        <w:t>4.8.1</w:t>
      </w:r>
      <w:r>
        <w:rPr>
          <w:rFonts w:eastAsia="仿宋_GB2312"/>
          <w:szCs w:val="32"/>
        </w:rPr>
        <w:t>使用</w:t>
      </w:r>
      <w:r>
        <w:rPr>
          <w:rFonts w:eastAsia="仿宋_GB2312" w:hint="eastAsia"/>
          <w:szCs w:val="32"/>
        </w:rPr>
        <w:t>稳定性</w:t>
      </w:r>
    </w:p>
    <w:p w14:paraId="326A0685" w14:textId="4D576DBC" w:rsidR="00B26E64" w:rsidRPr="00CB00E4" w:rsidRDefault="00CB00E4" w:rsidP="00CB00E4">
      <w:pPr>
        <w:spacing w:line="520" w:lineRule="exact"/>
        <w:ind w:firstLineChars="200" w:firstLine="640"/>
        <w:rPr>
          <w:rFonts w:eastAsia="仿宋_GB2312"/>
          <w:szCs w:val="20"/>
        </w:rPr>
      </w:pPr>
      <w:r w:rsidRPr="00CB00E4">
        <w:rPr>
          <w:rFonts w:eastAsia="仿宋_GB2312"/>
          <w:szCs w:val="20"/>
        </w:rPr>
        <w:t>应当明确主机的使用期限和附件的使用期限或使用次数。参照《有源医疗器械使用期限注册技术审查指导原则》提供产品使用稳定性的研究资料。若附件为一次性使用，还需提供附件的货架有效期和包装研究资料。</w:t>
      </w:r>
    </w:p>
    <w:p w14:paraId="7D0B8A8E" w14:textId="77777777" w:rsidR="00605729" w:rsidRDefault="00CB67C4">
      <w:pPr>
        <w:spacing w:line="520" w:lineRule="exact"/>
        <w:ind w:firstLineChars="200" w:firstLine="640"/>
        <w:outlineLvl w:val="4"/>
        <w:rPr>
          <w:rFonts w:eastAsia="仿宋_GB2312"/>
          <w:szCs w:val="32"/>
        </w:rPr>
      </w:pPr>
      <w:r>
        <w:rPr>
          <w:rFonts w:eastAsia="仿宋_GB2312" w:hint="eastAsia"/>
          <w:szCs w:val="32"/>
        </w:rPr>
        <w:t>4.8.2</w:t>
      </w:r>
      <w:r>
        <w:rPr>
          <w:rFonts w:eastAsia="仿宋_GB2312" w:hint="eastAsia"/>
          <w:szCs w:val="32"/>
        </w:rPr>
        <w:t>运输稳定性</w:t>
      </w:r>
    </w:p>
    <w:p w14:paraId="3ECF734E" w14:textId="77777777" w:rsidR="00605729" w:rsidRDefault="00CB67C4">
      <w:pPr>
        <w:spacing w:line="520" w:lineRule="exact"/>
        <w:ind w:firstLineChars="200" w:firstLine="640"/>
        <w:rPr>
          <w:rFonts w:eastAsia="仿宋_GB2312"/>
          <w:szCs w:val="20"/>
        </w:rPr>
      </w:pPr>
      <w:r>
        <w:rPr>
          <w:rFonts w:eastAsia="仿宋_GB2312"/>
          <w:szCs w:val="20"/>
        </w:rPr>
        <w:t>注册申请人对包装和产品进行模拟试验，模拟在贮存和运输过程中遇到极端情况时，例如环境（温湿度、气压等）变化、跌落、振动、加速度等，产品不会发生性能、功能改变，包装系统具有保护产品的能力。经过模拟试验后，观察包装外观是否有不可接受的异常现象，对产品进行性能测试，证明运输和环境测试后产品能够保持其完整性和功能性。环境试验可参考</w:t>
      </w:r>
      <w:r>
        <w:rPr>
          <w:rFonts w:eastAsia="仿宋_GB2312"/>
          <w:szCs w:val="20"/>
        </w:rPr>
        <w:t>GB/T 14710</w:t>
      </w:r>
      <w:r>
        <w:rPr>
          <w:rFonts w:eastAsia="仿宋_GB2312"/>
          <w:szCs w:val="20"/>
        </w:rPr>
        <w:t>的要求。</w:t>
      </w:r>
    </w:p>
    <w:p w14:paraId="37874BC8" w14:textId="63877C2A" w:rsidR="00605729" w:rsidRPr="00C4064F" w:rsidRDefault="00C4064F" w:rsidP="00C4064F">
      <w:pPr>
        <w:overflowPunct w:val="0"/>
        <w:autoSpaceDE w:val="0"/>
        <w:autoSpaceDN w:val="0"/>
        <w:spacing w:line="520" w:lineRule="exact"/>
        <w:ind w:firstLineChars="200" w:firstLine="640"/>
        <w:outlineLvl w:val="2"/>
        <w:rPr>
          <w:rFonts w:eastAsia="仿宋"/>
          <w:szCs w:val="32"/>
        </w:rPr>
      </w:pPr>
      <w:r w:rsidRPr="00C4064F">
        <w:rPr>
          <w:rFonts w:eastAsia="仿宋" w:hint="eastAsia"/>
          <w:szCs w:val="32"/>
        </w:rPr>
        <w:t>5</w:t>
      </w:r>
      <w:r w:rsidR="00CB67C4" w:rsidRPr="00C4064F">
        <w:rPr>
          <w:rFonts w:eastAsia="仿宋"/>
          <w:szCs w:val="32"/>
        </w:rPr>
        <w:t>.</w:t>
      </w:r>
      <w:r w:rsidR="00CB67C4" w:rsidRPr="00C4064F">
        <w:rPr>
          <w:rFonts w:eastAsia="仿宋_GB2312" w:hint="eastAsia"/>
          <w:szCs w:val="32"/>
        </w:rPr>
        <w:t>其他资料</w:t>
      </w:r>
    </w:p>
    <w:p w14:paraId="5C730654" w14:textId="77777777" w:rsidR="00605729" w:rsidRDefault="00CB67C4">
      <w:pPr>
        <w:spacing w:line="520" w:lineRule="exact"/>
        <w:ind w:firstLineChars="200" w:firstLine="640"/>
        <w:rPr>
          <w:rFonts w:eastAsia="仿宋_GB2312"/>
          <w:szCs w:val="20"/>
        </w:rPr>
      </w:pPr>
      <w:r>
        <w:rPr>
          <w:rFonts w:eastAsia="仿宋_GB2312" w:hint="eastAsia"/>
          <w:szCs w:val="20"/>
        </w:rPr>
        <w:t>耳声阻抗测量仪</w:t>
      </w:r>
      <w:r>
        <w:rPr>
          <w:rFonts w:eastAsia="仿宋_GB2312"/>
          <w:szCs w:val="20"/>
        </w:rPr>
        <w:t>属于免于临床评价的医疗器械，申请人应按照《列入免于临床评价医疗器械目录产品对比说明技术指导原则》的要求，从基本原理、结构组成、性能、安全性、适用范</w:t>
      </w:r>
      <w:r>
        <w:rPr>
          <w:rFonts w:eastAsia="仿宋_GB2312"/>
          <w:szCs w:val="20"/>
        </w:rPr>
        <w:lastRenderedPageBreak/>
        <w:t>围等方面，证明产品的安全有效性。</w:t>
      </w:r>
    </w:p>
    <w:p w14:paraId="5FD5E3F2" w14:textId="0A50D0B0" w:rsidR="007341A2" w:rsidRDefault="007341A2">
      <w:pPr>
        <w:spacing w:line="520" w:lineRule="exact"/>
        <w:ind w:firstLineChars="200" w:firstLine="640"/>
        <w:rPr>
          <w:rFonts w:eastAsia="仿宋_GB2312"/>
          <w:szCs w:val="20"/>
        </w:rPr>
      </w:pPr>
      <w:r>
        <w:rPr>
          <w:rFonts w:eastAsia="仿宋_GB2312" w:hint="eastAsia"/>
          <w:szCs w:val="32"/>
        </w:rPr>
        <w:t>对于同时具有声阻抗</w:t>
      </w:r>
      <w:r>
        <w:rPr>
          <w:rFonts w:eastAsia="仿宋_GB2312" w:hint="eastAsia"/>
          <w:szCs w:val="32"/>
        </w:rPr>
        <w:t>/</w:t>
      </w:r>
      <w:r>
        <w:rPr>
          <w:rFonts w:eastAsia="仿宋_GB2312" w:hint="eastAsia"/>
          <w:szCs w:val="32"/>
        </w:rPr>
        <w:t>导纳测量功能和听阈测量功能的二合一产品，听阈测量功能可同声阻抗</w:t>
      </w:r>
      <w:r>
        <w:rPr>
          <w:rFonts w:eastAsia="仿宋_GB2312" w:hint="eastAsia"/>
          <w:szCs w:val="32"/>
        </w:rPr>
        <w:t>/</w:t>
      </w:r>
      <w:r>
        <w:rPr>
          <w:rFonts w:eastAsia="仿宋_GB2312" w:hint="eastAsia"/>
          <w:szCs w:val="32"/>
        </w:rPr>
        <w:t>导纳测量功能，按照</w:t>
      </w:r>
      <w:r>
        <w:rPr>
          <w:rFonts w:eastAsia="仿宋_GB2312"/>
          <w:szCs w:val="20"/>
        </w:rPr>
        <w:t>《列入免于临床评价医疗器械目录产品对比说明技术指导原则》的要求</w:t>
      </w:r>
      <w:r>
        <w:rPr>
          <w:rFonts w:eastAsia="仿宋_GB2312" w:hint="eastAsia"/>
          <w:szCs w:val="20"/>
        </w:rPr>
        <w:t>进行评价。</w:t>
      </w:r>
    </w:p>
    <w:p w14:paraId="43C6BA14" w14:textId="69BB9744" w:rsidR="00605729" w:rsidRDefault="00CB67C4">
      <w:pPr>
        <w:spacing w:line="520" w:lineRule="exact"/>
        <w:ind w:firstLineChars="200" w:firstLine="640"/>
        <w:outlineLvl w:val="0"/>
        <w:rPr>
          <w:rFonts w:eastAsia="楷体_GB2312"/>
          <w:szCs w:val="32"/>
        </w:rPr>
      </w:pPr>
      <w:r>
        <w:rPr>
          <w:rFonts w:eastAsia="楷体_GB2312"/>
          <w:szCs w:val="32"/>
        </w:rPr>
        <w:t>（四）临床评价资料</w:t>
      </w:r>
    </w:p>
    <w:p w14:paraId="39DD6AE1" w14:textId="26DAA2A5" w:rsidR="00605729" w:rsidRDefault="00CB67C4">
      <w:pPr>
        <w:spacing w:line="520" w:lineRule="exact"/>
        <w:ind w:firstLineChars="200" w:firstLine="640"/>
        <w:rPr>
          <w:rFonts w:eastAsia="仿宋_GB2312"/>
          <w:szCs w:val="20"/>
        </w:rPr>
      </w:pPr>
      <w:r>
        <w:rPr>
          <w:rFonts w:eastAsia="仿宋_GB2312"/>
          <w:szCs w:val="20"/>
        </w:rPr>
        <w:t>该产品列入《免于临床评价医疗器械目录》</w:t>
      </w:r>
      <w:r w:rsidR="00F942C7">
        <w:rPr>
          <w:rFonts w:eastAsia="仿宋_GB2312" w:hint="eastAsia"/>
          <w:szCs w:val="20"/>
        </w:rPr>
        <w:t>（</w:t>
      </w:r>
      <w:r w:rsidR="00F942C7">
        <w:rPr>
          <w:rFonts w:eastAsia="仿宋_GB2312" w:hint="eastAsia"/>
          <w:szCs w:val="20"/>
        </w:rPr>
        <w:t>2025</w:t>
      </w:r>
      <w:r w:rsidR="00F942C7">
        <w:rPr>
          <w:rFonts w:eastAsia="仿宋_GB2312" w:hint="eastAsia"/>
          <w:szCs w:val="20"/>
        </w:rPr>
        <w:t>年）</w:t>
      </w:r>
      <w:r>
        <w:rPr>
          <w:rFonts w:eastAsia="仿宋_GB2312"/>
          <w:szCs w:val="20"/>
        </w:rPr>
        <w:t>（以下简称《目录》），申请人无需提交临床评价资料。</w:t>
      </w:r>
    </w:p>
    <w:p w14:paraId="7E5A1CDD" w14:textId="361B7934" w:rsidR="00605729" w:rsidRDefault="00CB67C4">
      <w:pPr>
        <w:spacing w:line="520" w:lineRule="exact"/>
        <w:ind w:firstLineChars="200" w:firstLine="640"/>
        <w:rPr>
          <w:rFonts w:eastAsia="仿宋_GB2312"/>
          <w:szCs w:val="20"/>
        </w:rPr>
      </w:pPr>
      <w:r>
        <w:rPr>
          <w:rFonts w:eastAsia="仿宋_GB2312"/>
          <w:szCs w:val="20"/>
        </w:rPr>
        <w:t>提交的资料应能证明申报产品与《目录》所述的产品具有等同性。若无法证明申报产品与《目录》所述的产品具有等同性，则应开展临床评价。</w:t>
      </w:r>
    </w:p>
    <w:p w14:paraId="62125666" w14:textId="77777777" w:rsidR="00605729" w:rsidRDefault="00CB67C4">
      <w:pPr>
        <w:spacing w:line="520" w:lineRule="exact"/>
        <w:ind w:firstLineChars="200" w:firstLine="640"/>
        <w:outlineLvl w:val="0"/>
        <w:rPr>
          <w:rFonts w:eastAsia="楷体_GB2312"/>
          <w:szCs w:val="32"/>
        </w:rPr>
      </w:pPr>
      <w:r>
        <w:rPr>
          <w:rFonts w:eastAsia="楷体_GB2312"/>
          <w:szCs w:val="32"/>
        </w:rPr>
        <w:t>（五）产品说明书和标签样稿</w:t>
      </w:r>
    </w:p>
    <w:p w14:paraId="74897AAB" w14:textId="77777777" w:rsidR="00605729" w:rsidRDefault="00CB67C4">
      <w:pPr>
        <w:spacing w:line="520" w:lineRule="exact"/>
        <w:ind w:firstLineChars="200" w:firstLine="640"/>
        <w:rPr>
          <w:rFonts w:eastAsia="仿宋_GB2312"/>
          <w:szCs w:val="20"/>
        </w:rPr>
      </w:pPr>
      <w:r>
        <w:rPr>
          <w:rFonts w:eastAsia="仿宋_GB2312" w:hint="eastAsia"/>
          <w:szCs w:val="20"/>
        </w:rPr>
        <w:t>耳声阻抗测量仪</w:t>
      </w:r>
      <w:r>
        <w:rPr>
          <w:rFonts w:eastAsia="仿宋_GB2312"/>
          <w:szCs w:val="20"/>
        </w:rPr>
        <w:t>产品的说明书、标签和包装标识应符合《医疗器械说明书和标签管理规定》（国家食品药品监督管理总局令第</w:t>
      </w:r>
      <w:r>
        <w:rPr>
          <w:rFonts w:eastAsia="仿宋_GB2312"/>
          <w:szCs w:val="20"/>
        </w:rPr>
        <w:t>6</w:t>
      </w:r>
      <w:r>
        <w:rPr>
          <w:rFonts w:eastAsia="仿宋_GB2312"/>
          <w:szCs w:val="20"/>
        </w:rPr>
        <w:t>号）和</w:t>
      </w:r>
      <w:r>
        <w:rPr>
          <w:rFonts w:eastAsia="仿宋_GB2312"/>
          <w:szCs w:val="20"/>
        </w:rPr>
        <w:t>YY/T 0466.1</w:t>
      </w:r>
      <w:r>
        <w:rPr>
          <w:rFonts w:eastAsia="仿宋_GB2312"/>
          <w:szCs w:val="20"/>
        </w:rPr>
        <w:t>等标准中的相关要求。说明书、标签的内容应当真实、完整、科学，并与产品特性相一致，文字内容必须使用中文，可以附加其他语种。说明书、标签、包装标识中的文字、符号、图形、表格、数据等应相互一致，并符合相关标准和规范要求。</w:t>
      </w:r>
    </w:p>
    <w:p w14:paraId="5933D660" w14:textId="77777777" w:rsidR="00605729" w:rsidRDefault="00CB67C4">
      <w:pPr>
        <w:spacing w:line="520" w:lineRule="exact"/>
        <w:ind w:firstLineChars="200" w:firstLine="640"/>
        <w:rPr>
          <w:rFonts w:eastAsia="仿宋_GB2312"/>
          <w:szCs w:val="20"/>
        </w:rPr>
      </w:pPr>
      <w:r>
        <w:rPr>
          <w:rFonts w:eastAsia="仿宋_GB2312"/>
          <w:szCs w:val="20"/>
        </w:rPr>
        <w:t>每台设备都应附带说明书，说明书应符合《医疗器械说明书和标签管理规定》及其他适用标准中有关说明书的规定。参照</w:t>
      </w:r>
      <w:r>
        <w:rPr>
          <w:rFonts w:eastAsia="仿宋_GB2312"/>
          <w:szCs w:val="20"/>
        </w:rPr>
        <w:t>GB 9706.1</w:t>
      </w:r>
      <w:r>
        <w:rPr>
          <w:rFonts w:eastAsia="仿宋_GB2312"/>
          <w:szCs w:val="20"/>
        </w:rPr>
        <w:t>的适用条款编写说明书</w:t>
      </w:r>
      <w:r>
        <w:rPr>
          <w:rFonts w:eastAsia="仿宋_GB2312" w:hint="eastAsia"/>
          <w:szCs w:val="20"/>
        </w:rPr>
        <w:t>。说明书还应至少明确以下内容：</w:t>
      </w:r>
    </w:p>
    <w:p w14:paraId="34B3FC37" w14:textId="77777777" w:rsidR="00605729" w:rsidRDefault="00CB67C4">
      <w:pPr>
        <w:spacing w:line="520" w:lineRule="exact"/>
        <w:ind w:firstLineChars="200" w:firstLine="640"/>
        <w:rPr>
          <w:rFonts w:eastAsia="仿宋_GB2312"/>
          <w:szCs w:val="20"/>
        </w:rPr>
      </w:pPr>
      <w:r>
        <w:rPr>
          <w:rFonts w:eastAsia="仿宋_GB2312" w:hint="eastAsia"/>
          <w:szCs w:val="20"/>
        </w:rPr>
        <w:t>产品的正常使用环境条件（温度、湿度、大气压等），以及</w:t>
      </w:r>
      <w:r>
        <w:rPr>
          <w:rFonts w:eastAsia="仿宋_GB2312" w:hint="eastAsia"/>
          <w:szCs w:val="20"/>
        </w:rPr>
        <w:lastRenderedPageBreak/>
        <w:t>超出该范围可能导致的测量误差风险；</w:t>
      </w:r>
    </w:p>
    <w:p w14:paraId="77DF8D90" w14:textId="77777777" w:rsidR="00605729" w:rsidRDefault="00CB67C4">
      <w:pPr>
        <w:spacing w:line="520" w:lineRule="exact"/>
        <w:ind w:firstLineChars="200" w:firstLine="640"/>
        <w:rPr>
          <w:rFonts w:eastAsia="仿宋_GB2312"/>
          <w:szCs w:val="20"/>
        </w:rPr>
      </w:pPr>
      <w:r>
        <w:rPr>
          <w:rFonts w:eastAsia="仿宋_GB2312" w:hint="eastAsia"/>
          <w:szCs w:val="20"/>
        </w:rPr>
        <w:t>校准的周期、方法和校准时环境参数的实际值。申报产品所用各型号耳机的基准等效听阈声压级，包括校准时所用的耳模拟器或耦合器及校准过程。</w:t>
      </w:r>
      <w:r>
        <w:rPr>
          <w:rFonts w:eastAsia="仿宋_GB2312"/>
          <w:szCs w:val="20"/>
        </w:rPr>
        <w:t>当使用地区的环境条件与校准地区</w:t>
      </w:r>
      <w:r>
        <w:rPr>
          <w:rFonts w:eastAsia="仿宋_GB2312" w:hint="eastAsia"/>
          <w:szCs w:val="20"/>
        </w:rPr>
        <w:t>相差过大</w:t>
      </w:r>
      <w:r>
        <w:rPr>
          <w:rFonts w:eastAsia="仿宋_GB2312"/>
          <w:szCs w:val="20"/>
        </w:rPr>
        <w:t>时，应在使用地区通常的环境气压下重新校准</w:t>
      </w:r>
      <w:r>
        <w:rPr>
          <w:rFonts w:eastAsia="仿宋_GB2312" w:hint="eastAsia"/>
          <w:szCs w:val="20"/>
        </w:rPr>
        <w:t>；</w:t>
      </w:r>
    </w:p>
    <w:p w14:paraId="5646C75F" w14:textId="77777777" w:rsidR="00605729" w:rsidRDefault="00CB67C4">
      <w:pPr>
        <w:spacing w:line="520" w:lineRule="exact"/>
        <w:ind w:firstLineChars="200" w:firstLine="640"/>
        <w:rPr>
          <w:rFonts w:eastAsia="仿宋_GB2312"/>
          <w:szCs w:val="20"/>
        </w:rPr>
      </w:pPr>
      <w:r>
        <w:rPr>
          <w:rFonts w:eastAsia="仿宋_GB2312" w:hint="eastAsia"/>
          <w:szCs w:val="20"/>
        </w:rPr>
        <w:t>探头</w:t>
      </w:r>
      <w:r>
        <w:rPr>
          <w:rFonts w:eastAsia="仿宋_GB2312" w:hint="eastAsia"/>
          <w:szCs w:val="20"/>
        </w:rPr>
        <w:t>/</w:t>
      </w:r>
      <w:r>
        <w:rPr>
          <w:rFonts w:eastAsia="仿宋_GB2312" w:hint="eastAsia"/>
          <w:szCs w:val="20"/>
        </w:rPr>
        <w:t>耳塞</w:t>
      </w:r>
      <w:r>
        <w:rPr>
          <w:rFonts w:eastAsia="仿宋_GB2312" w:hint="eastAsia"/>
          <w:szCs w:val="20"/>
        </w:rPr>
        <w:t>/</w:t>
      </w:r>
      <w:r>
        <w:rPr>
          <w:rFonts w:eastAsia="仿宋_GB2312" w:hint="eastAsia"/>
          <w:szCs w:val="20"/>
        </w:rPr>
        <w:t>耳机等与人体接触组件的清洗和消毒方法，以及使用禁忌，以防止交叉感染；</w:t>
      </w:r>
    </w:p>
    <w:p w14:paraId="745B5D4D" w14:textId="3CCFF39D" w:rsidR="00605729" w:rsidRDefault="00CB67C4">
      <w:pPr>
        <w:spacing w:line="520" w:lineRule="exact"/>
        <w:ind w:firstLineChars="200" w:firstLine="640"/>
        <w:rPr>
          <w:rFonts w:eastAsia="仿宋_GB2312"/>
          <w:szCs w:val="20"/>
        </w:rPr>
      </w:pPr>
      <w:r>
        <w:rPr>
          <w:rFonts w:eastAsia="仿宋_GB2312" w:hint="eastAsia"/>
          <w:szCs w:val="20"/>
        </w:rPr>
        <w:t>声阻抗临床打印示意图，如典型</w:t>
      </w:r>
      <w:r>
        <w:rPr>
          <w:rFonts w:eastAsia="仿宋_GB2312" w:hint="eastAsia"/>
          <w:szCs w:val="20"/>
        </w:rPr>
        <w:t>A</w:t>
      </w:r>
      <w:r>
        <w:rPr>
          <w:rFonts w:eastAsia="仿宋_GB2312" w:hint="eastAsia"/>
          <w:szCs w:val="20"/>
        </w:rPr>
        <w:t>型鼓室图、典型正常咽鼓管</w:t>
      </w:r>
      <w:r>
        <w:rPr>
          <w:rFonts w:eastAsia="仿宋_GB2312" w:hint="eastAsia"/>
          <w:szCs w:val="20"/>
        </w:rPr>
        <w:t>ETF-I</w:t>
      </w:r>
      <w:r>
        <w:rPr>
          <w:rFonts w:eastAsia="仿宋_GB2312" w:hint="eastAsia"/>
          <w:szCs w:val="20"/>
        </w:rPr>
        <w:t>曲线、典型鼓膜穿孔</w:t>
      </w:r>
      <w:r>
        <w:rPr>
          <w:rFonts w:eastAsia="仿宋_GB2312" w:hint="eastAsia"/>
          <w:szCs w:val="20"/>
        </w:rPr>
        <w:t>ETF-P</w:t>
      </w:r>
      <w:r>
        <w:rPr>
          <w:rFonts w:eastAsia="仿宋_GB2312" w:hint="eastAsia"/>
          <w:szCs w:val="20"/>
        </w:rPr>
        <w:t>曲线、典型同侧</w:t>
      </w:r>
      <w:r>
        <w:rPr>
          <w:rFonts w:eastAsia="仿宋_GB2312" w:hint="eastAsia"/>
          <w:szCs w:val="20"/>
        </w:rPr>
        <w:t>/</w:t>
      </w:r>
      <w:r>
        <w:rPr>
          <w:rFonts w:eastAsia="仿宋_GB2312" w:hint="eastAsia"/>
          <w:szCs w:val="20"/>
        </w:rPr>
        <w:t>对侧镫骨肌声反射试验曲线、典型正常镫骨肌声衰减试验曲线、典型声反射潜伏期</w:t>
      </w:r>
      <w:r>
        <w:rPr>
          <w:rFonts w:eastAsia="仿宋_GB2312" w:hint="eastAsia"/>
          <w:szCs w:val="20"/>
        </w:rPr>
        <w:t>ARLT</w:t>
      </w:r>
      <w:r>
        <w:rPr>
          <w:rFonts w:eastAsia="仿宋_GB2312" w:hint="eastAsia"/>
          <w:szCs w:val="20"/>
        </w:rPr>
        <w:t>曲线等</w:t>
      </w:r>
      <w:r w:rsidR="00480867">
        <w:rPr>
          <w:rFonts w:eastAsia="仿宋_GB2312" w:hint="eastAsia"/>
          <w:szCs w:val="20"/>
        </w:rPr>
        <w:t>；</w:t>
      </w:r>
    </w:p>
    <w:p w14:paraId="11C2CAF2" w14:textId="7F9B9944" w:rsidR="001F54C5" w:rsidRDefault="00480867">
      <w:pPr>
        <w:spacing w:line="520" w:lineRule="exact"/>
        <w:ind w:firstLineChars="200" w:firstLine="640"/>
        <w:rPr>
          <w:rFonts w:eastAsia="仿宋_GB2312"/>
          <w:szCs w:val="20"/>
        </w:rPr>
      </w:pPr>
      <w:r>
        <w:rPr>
          <w:rFonts w:eastAsia="仿宋_GB2312" w:hint="eastAsia"/>
          <w:bCs/>
          <w:szCs w:val="20"/>
        </w:rPr>
        <w:t>若产品</w:t>
      </w:r>
      <w:r>
        <w:rPr>
          <w:rFonts w:eastAsia="仿宋_GB2312" w:hint="eastAsia"/>
          <w:szCs w:val="20"/>
        </w:rPr>
        <w:t>含有移动计算终端，</w:t>
      </w:r>
      <w:r w:rsidR="001F54C5" w:rsidRPr="001F54C5">
        <w:rPr>
          <w:rFonts w:eastAsia="仿宋_GB2312"/>
          <w:bCs/>
          <w:szCs w:val="20"/>
        </w:rPr>
        <w:t>提供移动计算终端性能指标要求或终端列表（若适用），明确使用方法和提示警示信息</w:t>
      </w:r>
      <w:r>
        <w:rPr>
          <w:rFonts w:eastAsia="仿宋_GB2312" w:hint="eastAsia"/>
          <w:bCs/>
          <w:szCs w:val="20"/>
        </w:rPr>
        <w:t>。</w:t>
      </w:r>
    </w:p>
    <w:p w14:paraId="70175259" w14:textId="77777777" w:rsidR="00605729" w:rsidRDefault="00CB67C4">
      <w:pPr>
        <w:spacing w:line="520" w:lineRule="exact"/>
        <w:ind w:firstLineChars="200" w:firstLine="640"/>
        <w:outlineLvl w:val="0"/>
        <w:rPr>
          <w:rFonts w:eastAsia="楷体_GB2312"/>
          <w:szCs w:val="32"/>
        </w:rPr>
      </w:pPr>
      <w:r>
        <w:rPr>
          <w:rFonts w:eastAsia="楷体_GB2312"/>
          <w:szCs w:val="32"/>
        </w:rPr>
        <w:t>（六）质量管理体系文件</w:t>
      </w:r>
    </w:p>
    <w:p w14:paraId="49BF1871" w14:textId="77777777" w:rsidR="00605729" w:rsidRDefault="00CB67C4">
      <w:pPr>
        <w:spacing w:line="520" w:lineRule="exact"/>
        <w:ind w:firstLineChars="200" w:firstLine="640"/>
        <w:rPr>
          <w:rFonts w:eastAsia="仿宋_GB2312"/>
          <w:szCs w:val="20"/>
        </w:rPr>
      </w:pPr>
      <w:r>
        <w:rPr>
          <w:rFonts w:eastAsia="仿宋_GB2312"/>
          <w:szCs w:val="20"/>
        </w:rPr>
        <w:t>产品的质量管理体系文件应符合《医疗器械生产质量管理规范》的要求，并按《医疗器械注册申报资料要求及说明》提交资料。</w:t>
      </w:r>
    </w:p>
    <w:p w14:paraId="4319877C" w14:textId="77777777" w:rsidR="00605729" w:rsidRDefault="00CB67C4">
      <w:pPr>
        <w:spacing w:line="520" w:lineRule="exact"/>
        <w:ind w:firstLineChars="200" w:firstLine="640"/>
        <w:rPr>
          <w:rFonts w:eastAsia="仿宋_GB2312"/>
          <w:szCs w:val="20"/>
        </w:rPr>
      </w:pPr>
      <w:r>
        <w:rPr>
          <w:rFonts w:eastAsia="仿宋_GB2312"/>
          <w:szCs w:val="20"/>
        </w:rPr>
        <w:t>应明确产品生产工艺过程，可采用流程图的形式，并说明其过程控制点，且应结合产品实际生产过程细化产品生产工艺介绍，应能体现出外协加工部分（如有）、半成品加工过程，工艺流程图中应明示关键工序、特殊过程（如有）、过程控制点、各生产检验工序对环境的要求、使用的相关设备及对设备精度的要求等相关信息。</w:t>
      </w:r>
    </w:p>
    <w:p w14:paraId="456F711F" w14:textId="77777777" w:rsidR="00605729" w:rsidRDefault="00CB67C4">
      <w:pPr>
        <w:spacing w:line="520" w:lineRule="exact"/>
        <w:ind w:firstLineChars="200" w:firstLine="640"/>
        <w:rPr>
          <w:rFonts w:eastAsia="仿宋_GB2312"/>
          <w:szCs w:val="20"/>
        </w:rPr>
      </w:pPr>
      <w:r>
        <w:rPr>
          <w:rFonts w:eastAsia="仿宋_GB2312"/>
          <w:szCs w:val="20"/>
        </w:rPr>
        <w:t>应详细介绍研制场地、生产场地情况，并应结合前面介绍的</w:t>
      </w:r>
      <w:r>
        <w:rPr>
          <w:rFonts w:eastAsia="仿宋_GB2312"/>
          <w:szCs w:val="20"/>
        </w:rPr>
        <w:lastRenderedPageBreak/>
        <w:t>产品加工工艺，以及工序和工位的划分、预计产量、生产线划分等实际需求细化研发、生产、检验、库房场地面积、环境控制等相关情况说明。</w:t>
      </w:r>
      <w:r>
        <w:rPr>
          <w:rFonts w:eastAsia="仿宋_GB2312"/>
          <w:szCs w:val="20"/>
        </w:rPr>
        <w:t xml:space="preserve"> </w:t>
      </w:r>
    </w:p>
    <w:p w14:paraId="5F537A44" w14:textId="77777777" w:rsidR="00605729" w:rsidRDefault="00CB67C4">
      <w:pPr>
        <w:spacing w:line="520" w:lineRule="exact"/>
        <w:ind w:firstLineChars="200" w:firstLine="640"/>
        <w:rPr>
          <w:rFonts w:eastAsia="仿宋_GB2312"/>
          <w:szCs w:val="20"/>
        </w:rPr>
      </w:pPr>
      <w:r>
        <w:rPr>
          <w:rFonts w:eastAsia="仿宋_GB2312"/>
          <w:szCs w:val="20"/>
        </w:rPr>
        <w:t>若产品有多个研制、生产场地，应概述每个研制、生产场地的实际情况。</w:t>
      </w:r>
    </w:p>
    <w:p w14:paraId="208671E6" w14:textId="77777777" w:rsidR="00605729" w:rsidRDefault="00CB67C4">
      <w:pPr>
        <w:overflowPunct w:val="0"/>
        <w:autoSpaceDE w:val="0"/>
        <w:autoSpaceDN w:val="0"/>
        <w:spacing w:line="520" w:lineRule="exact"/>
        <w:ind w:firstLineChars="200" w:firstLine="640"/>
        <w:outlineLvl w:val="0"/>
        <w:rPr>
          <w:rFonts w:eastAsia="黑体"/>
          <w:snapToGrid w:val="0"/>
          <w:szCs w:val="32"/>
        </w:rPr>
      </w:pPr>
      <w:r>
        <w:rPr>
          <w:rFonts w:eastAsia="黑体" w:hint="eastAsia"/>
          <w:snapToGrid w:val="0"/>
          <w:szCs w:val="32"/>
        </w:rPr>
        <w:t>三</w:t>
      </w:r>
      <w:r>
        <w:rPr>
          <w:rFonts w:eastAsia="黑体"/>
          <w:snapToGrid w:val="0"/>
          <w:szCs w:val="32"/>
        </w:rPr>
        <w:t>、参考文献</w:t>
      </w:r>
    </w:p>
    <w:p w14:paraId="60CC4D4F" w14:textId="77777777" w:rsidR="00605729" w:rsidRDefault="00CB67C4">
      <w:pPr>
        <w:spacing w:line="520" w:lineRule="exact"/>
        <w:ind w:firstLineChars="200" w:firstLine="640"/>
        <w:rPr>
          <w:rFonts w:eastAsia="仿宋_GB2312"/>
          <w:szCs w:val="20"/>
        </w:rPr>
      </w:pPr>
      <w:r>
        <w:rPr>
          <w:rFonts w:eastAsia="仿宋_GB2312"/>
          <w:szCs w:val="20"/>
        </w:rPr>
        <w:t>[</w:t>
      </w:r>
      <w:r>
        <w:rPr>
          <w:rFonts w:eastAsia="仿宋_GB2312" w:hint="eastAsia"/>
          <w:szCs w:val="20"/>
        </w:rPr>
        <w:t>1</w:t>
      </w:r>
      <w:r>
        <w:rPr>
          <w:rFonts w:eastAsia="仿宋_GB2312"/>
          <w:szCs w:val="20"/>
        </w:rPr>
        <w:t>]</w:t>
      </w:r>
      <w:r>
        <w:rPr>
          <w:rFonts w:eastAsia="仿宋_GB2312"/>
          <w:szCs w:val="20"/>
        </w:rPr>
        <w:t>国家食品药品监督管理局</w:t>
      </w:r>
      <w:r>
        <w:rPr>
          <w:rFonts w:eastAsia="仿宋_GB2312"/>
          <w:szCs w:val="20"/>
        </w:rPr>
        <w:t>.</w:t>
      </w:r>
      <w:r>
        <w:rPr>
          <w:rFonts w:eastAsia="仿宋_GB2312"/>
          <w:szCs w:val="20"/>
        </w:rPr>
        <w:t>医疗器械分类目录</w:t>
      </w:r>
      <w:r>
        <w:rPr>
          <w:rFonts w:eastAsia="仿宋_GB2312"/>
          <w:szCs w:val="20"/>
        </w:rPr>
        <w:t>:</w:t>
      </w:r>
      <w:r>
        <w:rPr>
          <w:rFonts w:eastAsia="仿宋_GB2312"/>
          <w:szCs w:val="20"/>
        </w:rPr>
        <w:t>国家食品药品监督管理总局公告</w:t>
      </w:r>
      <w:r>
        <w:rPr>
          <w:rFonts w:eastAsia="仿宋_GB2312"/>
          <w:szCs w:val="20"/>
        </w:rPr>
        <w:t>2017</w:t>
      </w:r>
      <w:r>
        <w:rPr>
          <w:rFonts w:eastAsia="仿宋_GB2312"/>
          <w:szCs w:val="20"/>
        </w:rPr>
        <w:t>年第</w:t>
      </w:r>
      <w:r>
        <w:rPr>
          <w:rFonts w:eastAsia="仿宋_GB2312"/>
          <w:szCs w:val="20"/>
        </w:rPr>
        <w:t>104</w:t>
      </w:r>
      <w:r>
        <w:rPr>
          <w:rFonts w:eastAsia="仿宋_GB2312"/>
          <w:szCs w:val="20"/>
        </w:rPr>
        <w:t>号</w:t>
      </w:r>
      <w:r>
        <w:rPr>
          <w:rFonts w:eastAsia="仿宋_GB2312"/>
          <w:szCs w:val="20"/>
        </w:rPr>
        <w:t>[Z].</w:t>
      </w:r>
    </w:p>
    <w:p w14:paraId="18BEB7DA" w14:textId="77777777" w:rsidR="00605729" w:rsidRDefault="00CB67C4">
      <w:pPr>
        <w:spacing w:line="520" w:lineRule="exact"/>
        <w:ind w:firstLineChars="200" w:firstLine="640"/>
        <w:rPr>
          <w:rFonts w:eastAsia="仿宋_GB2312"/>
          <w:szCs w:val="20"/>
        </w:rPr>
      </w:pPr>
      <w:r>
        <w:rPr>
          <w:rFonts w:eastAsia="仿宋_GB2312"/>
          <w:szCs w:val="20"/>
        </w:rPr>
        <w:t>[</w:t>
      </w:r>
      <w:r>
        <w:rPr>
          <w:rFonts w:eastAsia="仿宋_GB2312" w:hint="eastAsia"/>
          <w:szCs w:val="20"/>
        </w:rPr>
        <w:t>2</w:t>
      </w:r>
      <w:r>
        <w:rPr>
          <w:rFonts w:eastAsia="仿宋_GB2312"/>
          <w:szCs w:val="20"/>
        </w:rPr>
        <w:t>]</w:t>
      </w:r>
      <w:r>
        <w:rPr>
          <w:rFonts w:eastAsia="仿宋_GB2312"/>
          <w:szCs w:val="20"/>
        </w:rPr>
        <w:t>国家食品药品监督管理局</w:t>
      </w:r>
      <w:r>
        <w:rPr>
          <w:rFonts w:eastAsia="仿宋_GB2312"/>
          <w:szCs w:val="20"/>
        </w:rPr>
        <w:t>.</w:t>
      </w:r>
      <w:r>
        <w:rPr>
          <w:rFonts w:eastAsia="仿宋_GB2312"/>
          <w:szCs w:val="20"/>
        </w:rPr>
        <w:t>免于进行临床评价医疗器械目录（</w:t>
      </w:r>
      <w:r>
        <w:rPr>
          <w:rFonts w:eastAsia="仿宋_GB2312"/>
          <w:szCs w:val="20"/>
        </w:rPr>
        <w:t>2025</w:t>
      </w:r>
      <w:r>
        <w:rPr>
          <w:rFonts w:eastAsia="仿宋_GB2312"/>
          <w:szCs w:val="20"/>
        </w:rPr>
        <w:t>年）</w:t>
      </w:r>
      <w:r>
        <w:rPr>
          <w:rFonts w:eastAsia="仿宋_GB2312" w:hint="eastAsia"/>
          <w:szCs w:val="20"/>
        </w:rPr>
        <w:t>:</w:t>
      </w:r>
      <w:r>
        <w:rPr>
          <w:rFonts w:eastAsia="仿宋_GB2312"/>
          <w:szCs w:val="20"/>
        </w:rPr>
        <w:t>国家食品药品监督管理总局公告</w:t>
      </w:r>
      <w:r>
        <w:rPr>
          <w:rFonts w:eastAsia="仿宋_GB2312"/>
          <w:szCs w:val="20"/>
        </w:rPr>
        <w:t>20</w:t>
      </w:r>
      <w:r>
        <w:rPr>
          <w:rFonts w:eastAsia="仿宋_GB2312" w:hint="eastAsia"/>
          <w:szCs w:val="20"/>
        </w:rPr>
        <w:t>25</w:t>
      </w:r>
      <w:r>
        <w:rPr>
          <w:rFonts w:eastAsia="仿宋_GB2312"/>
          <w:szCs w:val="20"/>
        </w:rPr>
        <w:t>年第</w:t>
      </w:r>
      <w:r>
        <w:rPr>
          <w:rFonts w:eastAsia="仿宋_GB2312" w:hint="eastAsia"/>
          <w:szCs w:val="20"/>
        </w:rPr>
        <w:t>19</w:t>
      </w:r>
      <w:r>
        <w:rPr>
          <w:rFonts w:eastAsia="仿宋_GB2312"/>
          <w:szCs w:val="20"/>
        </w:rPr>
        <w:t>号</w:t>
      </w:r>
      <w:r>
        <w:rPr>
          <w:rFonts w:eastAsia="仿宋_GB2312"/>
          <w:szCs w:val="20"/>
        </w:rPr>
        <w:t>[Z].</w:t>
      </w:r>
    </w:p>
    <w:p w14:paraId="679FEC1A" w14:textId="77777777" w:rsidR="00605729" w:rsidRDefault="00CB67C4">
      <w:pPr>
        <w:spacing w:line="520" w:lineRule="exact"/>
        <w:ind w:firstLineChars="200" w:firstLine="640"/>
        <w:rPr>
          <w:rFonts w:eastAsia="仿宋_GB2312"/>
          <w:szCs w:val="20"/>
        </w:rPr>
      </w:pPr>
      <w:r>
        <w:rPr>
          <w:rFonts w:eastAsia="仿宋_GB2312"/>
          <w:szCs w:val="20"/>
        </w:rPr>
        <w:t>[</w:t>
      </w:r>
      <w:r>
        <w:rPr>
          <w:rFonts w:eastAsia="仿宋_GB2312" w:hint="eastAsia"/>
          <w:szCs w:val="20"/>
        </w:rPr>
        <w:t>3</w:t>
      </w:r>
      <w:r>
        <w:rPr>
          <w:rFonts w:eastAsia="仿宋_GB2312"/>
          <w:szCs w:val="20"/>
        </w:rPr>
        <w:t>]</w:t>
      </w:r>
      <w:r>
        <w:rPr>
          <w:rFonts w:eastAsia="仿宋_GB2312"/>
          <w:szCs w:val="20"/>
        </w:rPr>
        <w:t>国家食品药品监督管理局</w:t>
      </w:r>
      <w:r>
        <w:rPr>
          <w:rFonts w:eastAsia="仿宋_GB2312"/>
          <w:szCs w:val="20"/>
        </w:rPr>
        <w:t>.</w:t>
      </w:r>
      <w:r>
        <w:rPr>
          <w:rFonts w:eastAsia="仿宋_GB2312"/>
          <w:szCs w:val="20"/>
        </w:rPr>
        <w:t>医疗器械通用名称命名规则</w:t>
      </w:r>
      <w:r>
        <w:rPr>
          <w:rFonts w:eastAsia="仿宋_GB2312" w:hint="eastAsia"/>
          <w:szCs w:val="20"/>
        </w:rPr>
        <w:t>:</w:t>
      </w:r>
      <w:r>
        <w:rPr>
          <w:rFonts w:eastAsia="仿宋_GB2312"/>
          <w:szCs w:val="20"/>
        </w:rPr>
        <w:t>国家食品药品监督管理总局令第</w:t>
      </w:r>
      <w:r>
        <w:rPr>
          <w:rFonts w:eastAsia="仿宋_GB2312"/>
          <w:szCs w:val="20"/>
        </w:rPr>
        <w:t>19</w:t>
      </w:r>
      <w:r>
        <w:rPr>
          <w:rFonts w:eastAsia="仿宋_GB2312"/>
          <w:szCs w:val="20"/>
        </w:rPr>
        <w:t>号</w:t>
      </w:r>
      <w:r>
        <w:rPr>
          <w:rFonts w:eastAsia="仿宋_GB2312"/>
          <w:szCs w:val="20"/>
        </w:rPr>
        <w:t>[Z].</w:t>
      </w:r>
    </w:p>
    <w:p w14:paraId="7D318D57" w14:textId="77777777" w:rsidR="00605729" w:rsidRDefault="00CB67C4">
      <w:pPr>
        <w:spacing w:line="520" w:lineRule="exact"/>
        <w:ind w:firstLineChars="200" w:firstLine="640"/>
        <w:rPr>
          <w:rFonts w:eastAsia="仿宋_GB2312"/>
          <w:szCs w:val="20"/>
        </w:rPr>
      </w:pPr>
      <w:r>
        <w:rPr>
          <w:rFonts w:eastAsia="仿宋_GB2312"/>
          <w:szCs w:val="20"/>
        </w:rPr>
        <w:t>[</w:t>
      </w:r>
      <w:r>
        <w:rPr>
          <w:rFonts w:eastAsia="仿宋_GB2312" w:hint="eastAsia"/>
          <w:szCs w:val="20"/>
        </w:rPr>
        <w:t>4</w:t>
      </w:r>
      <w:r>
        <w:rPr>
          <w:rFonts w:eastAsia="仿宋_GB2312"/>
          <w:szCs w:val="20"/>
        </w:rPr>
        <w:t>]</w:t>
      </w:r>
      <w:r>
        <w:rPr>
          <w:rFonts w:eastAsia="仿宋_GB2312"/>
          <w:szCs w:val="20"/>
        </w:rPr>
        <w:t>国家药品监督管理局</w:t>
      </w:r>
      <w:r>
        <w:rPr>
          <w:rFonts w:eastAsia="仿宋_GB2312"/>
          <w:szCs w:val="20"/>
        </w:rPr>
        <w:t>.</w:t>
      </w:r>
      <w:r>
        <w:rPr>
          <w:rFonts w:eastAsia="仿宋_GB2312"/>
          <w:szCs w:val="20"/>
        </w:rPr>
        <w:t>医用诊察和监护器械通用名称命名指导原则</w:t>
      </w:r>
      <w:r>
        <w:rPr>
          <w:rFonts w:eastAsia="仿宋_GB2312" w:hint="eastAsia"/>
          <w:szCs w:val="20"/>
        </w:rPr>
        <w:t>:</w:t>
      </w:r>
      <w:r>
        <w:rPr>
          <w:rFonts w:eastAsia="仿宋_GB2312"/>
          <w:szCs w:val="20"/>
        </w:rPr>
        <w:t>国家药监局公告</w:t>
      </w:r>
      <w:r>
        <w:rPr>
          <w:rFonts w:eastAsia="仿宋_GB2312"/>
          <w:szCs w:val="20"/>
        </w:rPr>
        <w:t>2021</w:t>
      </w:r>
      <w:r>
        <w:rPr>
          <w:rFonts w:eastAsia="仿宋_GB2312"/>
          <w:szCs w:val="20"/>
        </w:rPr>
        <w:t>年第</w:t>
      </w:r>
      <w:r>
        <w:rPr>
          <w:rFonts w:eastAsia="仿宋_GB2312"/>
          <w:szCs w:val="20"/>
        </w:rPr>
        <w:t>62</w:t>
      </w:r>
      <w:r>
        <w:rPr>
          <w:rFonts w:eastAsia="仿宋_GB2312"/>
          <w:szCs w:val="20"/>
        </w:rPr>
        <w:t>号</w:t>
      </w:r>
      <w:r>
        <w:rPr>
          <w:rFonts w:eastAsia="仿宋_GB2312"/>
          <w:szCs w:val="20"/>
        </w:rPr>
        <w:t>[Z]</w:t>
      </w:r>
      <w:r>
        <w:rPr>
          <w:rFonts w:eastAsia="仿宋_GB2312" w:hint="eastAsia"/>
          <w:szCs w:val="20"/>
        </w:rPr>
        <w:t>.</w:t>
      </w:r>
    </w:p>
    <w:p w14:paraId="71083205" w14:textId="77777777" w:rsidR="00605729" w:rsidRDefault="00CB67C4">
      <w:pPr>
        <w:spacing w:line="520" w:lineRule="exact"/>
        <w:ind w:firstLineChars="200" w:firstLine="640"/>
        <w:rPr>
          <w:rFonts w:eastAsia="仿宋_GB2312"/>
          <w:szCs w:val="20"/>
        </w:rPr>
      </w:pPr>
      <w:r>
        <w:rPr>
          <w:rFonts w:eastAsia="仿宋_GB2312"/>
          <w:szCs w:val="20"/>
        </w:rPr>
        <w:t>[</w:t>
      </w:r>
      <w:r>
        <w:rPr>
          <w:rFonts w:eastAsia="仿宋_GB2312" w:hint="eastAsia"/>
          <w:szCs w:val="20"/>
        </w:rPr>
        <w:t>5</w:t>
      </w:r>
      <w:r>
        <w:rPr>
          <w:rFonts w:eastAsia="仿宋_GB2312"/>
          <w:szCs w:val="20"/>
        </w:rPr>
        <w:t>]</w:t>
      </w:r>
      <w:r>
        <w:rPr>
          <w:rFonts w:eastAsia="仿宋_GB2312"/>
          <w:szCs w:val="20"/>
        </w:rPr>
        <w:t>国家食品药品监督管理局</w:t>
      </w:r>
      <w:r>
        <w:rPr>
          <w:rFonts w:eastAsia="仿宋_GB2312"/>
          <w:szCs w:val="20"/>
        </w:rPr>
        <w:t>.</w:t>
      </w:r>
      <w:r>
        <w:rPr>
          <w:rFonts w:eastAsia="仿宋_GB2312"/>
          <w:szCs w:val="20"/>
        </w:rPr>
        <w:t>医疗器械注册单元划分指导原则</w:t>
      </w:r>
      <w:r>
        <w:rPr>
          <w:rFonts w:eastAsia="仿宋_GB2312"/>
          <w:szCs w:val="20"/>
        </w:rPr>
        <w:t>:</w:t>
      </w:r>
      <w:r>
        <w:rPr>
          <w:rFonts w:eastAsia="仿宋_GB2312"/>
          <w:szCs w:val="20"/>
        </w:rPr>
        <w:t>总局关于发布医疗器械注册单元划分指导原则的通告</w:t>
      </w:r>
      <w:r>
        <w:rPr>
          <w:rFonts w:eastAsia="仿宋_GB2312"/>
          <w:szCs w:val="20"/>
        </w:rPr>
        <w:t>2017</w:t>
      </w:r>
      <w:r>
        <w:rPr>
          <w:rFonts w:eastAsia="仿宋_GB2312"/>
          <w:szCs w:val="20"/>
        </w:rPr>
        <w:t>年第</w:t>
      </w:r>
      <w:r>
        <w:rPr>
          <w:rFonts w:eastAsia="仿宋_GB2312"/>
          <w:szCs w:val="20"/>
        </w:rPr>
        <w:t>187</w:t>
      </w:r>
      <w:r>
        <w:rPr>
          <w:rFonts w:eastAsia="仿宋_GB2312"/>
          <w:szCs w:val="20"/>
        </w:rPr>
        <w:t>号</w:t>
      </w:r>
      <w:r>
        <w:rPr>
          <w:rFonts w:eastAsia="仿宋_GB2312"/>
          <w:szCs w:val="20"/>
        </w:rPr>
        <w:t>[Z].</w:t>
      </w:r>
    </w:p>
    <w:p w14:paraId="45A7C892" w14:textId="7573B04E" w:rsidR="008C24EF" w:rsidRDefault="008C24EF" w:rsidP="008C24EF">
      <w:pPr>
        <w:spacing w:line="520" w:lineRule="exact"/>
        <w:ind w:firstLineChars="200" w:firstLine="640"/>
        <w:rPr>
          <w:rFonts w:eastAsia="仿宋_GB2312"/>
          <w:szCs w:val="20"/>
        </w:rPr>
      </w:pPr>
      <w:r>
        <w:rPr>
          <w:rFonts w:eastAsia="仿宋_GB2312"/>
          <w:szCs w:val="20"/>
        </w:rPr>
        <w:t>[</w:t>
      </w:r>
      <w:r w:rsidR="007B25A1">
        <w:rPr>
          <w:rFonts w:eastAsia="仿宋_GB2312" w:hint="eastAsia"/>
          <w:szCs w:val="20"/>
        </w:rPr>
        <w:t>6</w:t>
      </w:r>
      <w:r>
        <w:rPr>
          <w:rFonts w:eastAsia="仿宋_GB2312"/>
          <w:szCs w:val="20"/>
        </w:rPr>
        <w:t>]GB/T 42062-2022,</w:t>
      </w:r>
      <w:r>
        <w:rPr>
          <w:rFonts w:eastAsia="仿宋_GB2312"/>
          <w:szCs w:val="20"/>
        </w:rPr>
        <w:t>医疗器械风险管理对医疗器械的应用</w:t>
      </w:r>
      <w:r>
        <w:rPr>
          <w:rFonts w:eastAsia="仿宋_GB2312"/>
          <w:szCs w:val="20"/>
        </w:rPr>
        <w:t>[S].</w:t>
      </w:r>
    </w:p>
    <w:p w14:paraId="698C1E89" w14:textId="75791D81" w:rsidR="008C24EF" w:rsidRDefault="008C24EF" w:rsidP="008C24EF">
      <w:pPr>
        <w:spacing w:line="520" w:lineRule="exact"/>
        <w:ind w:firstLineChars="200" w:firstLine="640"/>
        <w:rPr>
          <w:rFonts w:eastAsia="仿宋_GB2312"/>
          <w:szCs w:val="20"/>
        </w:rPr>
      </w:pPr>
      <w:r>
        <w:rPr>
          <w:rFonts w:eastAsia="仿宋_GB2312"/>
          <w:szCs w:val="20"/>
        </w:rPr>
        <w:t>[</w:t>
      </w:r>
      <w:r w:rsidR="007B25A1">
        <w:rPr>
          <w:rFonts w:eastAsia="仿宋_GB2312" w:hint="eastAsia"/>
          <w:szCs w:val="20"/>
        </w:rPr>
        <w:t>7</w:t>
      </w:r>
      <w:r>
        <w:rPr>
          <w:rFonts w:eastAsia="仿宋_GB2312"/>
          <w:szCs w:val="20"/>
        </w:rPr>
        <w:t>]</w:t>
      </w:r>
      <w:r>
        <w:rPr>
          <w:rFonts w:eastAsia="仿宋_GB2312"/>
          <w:szCs w:val="20"/>
        </w:rPr>
        <w:t>国家药品监督管理局医疗器械审评中心</w:t>
      </w:r>
      <w:r>
        <w:rPr>
          <w:rFonts w:eastAsia="仿宋_GB2312"/>
          <w:szCs w:val="20"/>
        </w:rPr>
        <w:t>.</w:t>
      </w:r>
      <w:r>
        <w:rPr>
          <w:rFonts w:eastAsia="仿宋_GB2312"/>
          <w:szCs w:val="20"/>
        </w:rPr>
        <w:t>医疗器械安全和性能基本原则符合性技术指南</w:t>
      </w:r>
      <w:r>
        <w:rPr>
          <w:rFonts w:eastAsia="仿宋_GB2312"/>
          <w:szCs w:val="20"/>
        </w:rPr>
        <w:t>:</w:t>
      </w:r>
      <w:r>
        <w:rPr>
          <w:rFonts w:eastAsia="仿宋_GB2312"/>
          <w:szCs w:val="20"/>
        </w:rPr>
        <w:t>国家药监局器审中心通告</w:t>
      </w:r>
      <w:r>
        <w:rPr>
          <w:rFonts w:eastAsia="仿宋_GB2312"/>
          <w:szCs w:val="20"/>
        </w:rPr>
        <w:t>2022</w:t>
      </w:r>
      <w:r>
        <w:rPr>
          <w:rFonts w:eastAsia="仿宋_GB2312"/>
          <w:szCs w:val="20"/>
        </w:rPr>
        <w:t>年第</w:t>
      </w:r>
      <w:r>
        <w:rPr>
          <w:rFonts w:eastAsia="仿宋_GB2312"/>
          <w:szCs w:val="20"/>
        </w:rPr>
        <w:t>29</w:t>
      </w:r>
      <w:r>
        <w:rPr>
          <w:rFonts w:eastAsia="仿宋_GB2312"/>
          <w:szCs w:val="20"/>
        </w:rPr>
        <w:t>号</w:t>
      </w:r>
      <w:r>
        <w:rPr>
          <w:rFonts w:eastAsia="仿宋_GB2312"/>
          <w:szCs w:val="20"/>
        </w:rPr>
        <w:t>[Z].</w:t>
      </w:r>
    </w:p>
    <w:p w14:paraId="0439A2EE" w14:textId="1A8C715B" w:rsidR="008C24EF" w:rsidRDefault="008C24EF" w:rsidP="008C24EF">
      <w:pPr>
        <w:spacing w:line="520" w:lineRule="exact"/>
        <w:ind w:firstLineChars="200" w:firstLine="640"/>
        <w:rPr>
          <w:rFonts w:eastAsia="仿宋_GB2312"/>
          <w:szCs w:val="20"/>
        </w:rPr>
      </w:pPr>
      <w:r>
        <w:rPr>
          <w:rFonts w:eastAsia="仿宋_GB2312"/>
          <w:szCs w:val="20"/>
        </w:rPr>
        <w:t>[</w:t>
      </w:r>
      <w:r w:rsidR="007B25A1">
        <w:rPr>
          <w:rFonts w:eastAsia="仿宋_GB2312" w:hint="eastAsia"/>
          <w:szCs w:val="20"/>
        </w:rPr>
        <w:t>8</w:t>
      </w:r>
      <w:r>
        <w:rPr>
          <w:rFonts w:eastAsia="仿宋_GB2312"/>
          <w:szCs w:val="20"/>
        </w:rPr>
        <w:t>]</w:t>
      </w:r>
      <w:r>
        <w:rPr>
          <w:rFonts w:eastAsia="仿宋_GB2312"/>
          <w:szCs w:val="20"/>
        </w:rPr>
        <w:t>国家药品监督管理局</w:t>
      </w:r>
      <w:r>
        <w:rPr>
          <w:rFonts w:eastAsia="仿宋_GB2312"/>
          <w:szCs w:val="20"/>
        </w:rPr>
        <w:t>.</w:t>
      </w:r>
      <w:r>
        <w:rPr>
          <w:rFonts w:eastAsia="仿宋_GB2312"/>
          <w:szCs w:val="20"/>
        </w:rPr>
        <w:t>医疗器械安全和性能的基本原则</w:t>
      </w:r>
      <w:r>
        <w:rPr>
          <w:rFonts w:eastAsia="仿宋_GB2312"/>
          <w:szCs w:val="20"/>
        </w:rPr>
        <w:t>:</w:t>
      </w:r>
      <w:r>
        <w:rPr>
          <w:rFonts w:eastAsia="仿宋_GB2312"/>
          <w:szCs w:val="20"/>
        </w:rPr>
        <w:lastRenderedPageBreak/>
        <w:t>国家药监局通告</w:t>
      </w:r>
      <w:r>
        <w:rPr>
          <w:rFonts w:eastAsia="仿宋_GB2312"/>
          <w:szCs w:val="20"/>
        </w:rPr>
        <w:t>2020</w:t>
      </w:r>
      <w:r>
        <w:rPr>
          <w:rFonts w:eastAsia="仿宋_GB2312"/>
          <w:szCs w:val="20"/>
        </w:rPr>
        <w:t>年第</w:t>
      </w:r>
      <w:r>
        <w:rPr>
          <w:rFonts w:eastAsia="仿宋_GB2312"/>
          <w:szCs w:val="20"/>
        </w:rPr>
        <w:t>18</w:t>
      </w:r>
      <w:r>
        <w:rPr>
          <w:rFonts w:eastAsia="仿宋_GB2312"/>
          <w:szCs w:val="20"/>
        </w:rPr>
        <w:t>号</w:t>
      </w:r>
      <w:r>
        <w:rPr>
          <w:rFonts w:eastAsia="仿宋_GB2312"/>
          <w:szCs w:val="20"/>
        </w:rPr>
        <w:t>[Z].</w:t>
      </w:r>
    </w:p>
    <w:p w14:paraId="50A26623" w14:textId="69569B8F" w:rsidR="008C24EF" w:rsidRDefault="008C24EF" w:rsidP="008C24EF">
      <w:pPr>
        <w:spacing w:line="520" w:lineRule="exact"/>
        <w:ind w:firstLineChars="200" w:firstLine="640"/>
        <w:rPr>
          <w:rFonts w:eastAsia="仿宋_GB2312"/>
          <w:szCs w:val="20"/>
        </w:rPr>
      </w:pPr>
      <w:r>
        <w:rPr>
          <w:rFonts w:eastAsia="仿宋_GB2312"/>
          <w:szCs w:val="20"/>
        </w:rPr>
        <w:t>[</w:t>
      </w:r>
      <w:r w:rsidR="007B25A1">
        <w:rPr>
          <w:rFonts w:eastAsia="仿宋_GB2312" w:hint="eastAsia"/>
          <w:szCs w:val="20"/>
        </w:rPr>
        <w:t>9</w:t>
      </w:r>
      <w:r>
        <w:rPr>
          <w:rFonts w:eastAsia="仿宋_GB2312"/>
          <w:szCs w:val="20"/>
        </w:rPr>
        <w:t>]</w:t>
      </w:r>
      <w:r>
        <w:rPr>
          <w:rFonts w:eastAsia="仿宋_GB2312"/>
          <w:szCs w:val="20"/>
        </w:rPr>
        <w:t>国家药品监督管理局</w:t>
      </w:r>
      <w:r>
        <w:rPr>
          <w:rFonts w:eastAsia="仿宋_GB2312"/>
          <w:szCs w:val="20"/>
        </w:rPr>
        <w:t>.</w:t>
      </w:r>
      <w:r>
        <w:rPr>
          <w:rFonts w:eastAsia="仿宋_GB2312"/>
          <w:szCs w:val="20"/>
        </w:rPr>
        <w:t>医疗器械产品技术要求编写指导原则</w:t>
      </w:r>
      <w:r>
        <w:rPr>
          <w:rFonts w:eastAsia="仿宋_GB2312"/>
          <w:szCs w:val="20"/>
        </w:rPr>
        <w:t>:</w:t>
      </w:r>
      <w:r>
        <w:rPr>
          <w:rFonts w:eastAsia="仿宋_GB2312"/>
          <w:szCs w:val="20"/>
        </w:rPr>
        <w:t>国家药监局通告</w:t>
      </w:r>
      <w:r>
        <w:rPr>
          <w:rFonts w:eastAsia="仿宋_GB2312"/>
          <w:szCs w:val="20"/>
        </w:rPr>
        <w:t>2022</w:t>
      </w:r>
      <w:r>
        <w:rPr>
          <w:rFonts w:eastAsia="仿宋_GB2312"/>
          <w:szCs w:val="20"/>
        </w:rPr>
        <w:t>年第</w:t>
      </w:r>
      <w:r>
        <w:rPr>
          <w:rFonts w:eastAsia="仿宋_GB2312"/>
          <w:szCs w:val="20"/>
        </w:rPr>
        <w:t>8</w:t>
      </w:r>
      <w:r>
        <w:rPr>
          <w:rFonts w:eastAsia="仿宋_GB2312"/>
          <w:szCs w:val="20"/>
        </w:rPr>
        <w:t>号</w:t>
      </w:r>
      <w:r>
        <w:rPr>
          <w:rFonts w:eastAsia="仿宋_GB2312"/>
          <w:szCs w:val="20"/>
        </w:rPr>
        <w:t>[Z].</w:t>
      </w:r>
    </w:p>
    <w:p w14:paraId="5A27BC81" w14:textId="186F62D5" w:rsidR="008C24EF" w:rsidRDefault="008C24EF" w:rsidP="008C24EF">
      <w:pPr>
        <w:spacing w:line="520" w:lineRule="exact"/>
        <w:ind w:firstLineChars="200" w:firstLine="640"/>
        <w:rPr>
          <w:rFonts w:eastAsia="仿宋_GB2312"/>
          <w:szCs w:val="20"/>
        </w:rPr>
      </w:pPr>
      <w:r>
        <w:rPr>
          <w:rFonts w:eastAsia="仿宋_GB2312"/>
          <w:szCs w:val="20"/>
        </w:rPr>
        <w:t>[</w:t>
      </w:r>
      <w:r>
        <w:rPr>
          <w:rFonts w:eastAsia="仿宋_GB2312" w:hint="eastAsia"/>
          <w:szCs w:val="20"/>
        </w:rPr>
        <w:t>1</w:t>
      </w:r>
      <w:r w:rsidR="007B25A1">
        <w:rPr>
          <w:rFonts w:eastAsia="仿宋_GB2312" w:hint="eastAsia"/>
          <w:szCs w:val="20"/>
        </w:rPr>
        <w:t>0</w:t>
      </w:r>
      <w:r>
        <w:rPr>
          <w:rFonts w:eastAsia="仿宋_GB2312"/>
          <w:szCs w:val="20"/>
        </w:rPr>
        <w:t>]</w:t>
      </w:r>
      <w:r>
        <w:rPr>
          <w:rFonts w:eastAsia="仿宋_GB2312"/>
          <w:szCs w:val="20"/>
        </w:rPr>
        <w:t>国家药品监督管理局医疗器械审评中心</w:t>
      </w:r>
      <w:r>
        <w:rPr>
          <w:rFonts w:eastAsia="仿宋_GB2312"/>
          <w:szCs w:val="20"/>
        </w:rPr>
        <w:t>.</w:t>
      </w:r>
      <w:r>
        <w:rPr>
          <w:rFonts w:eastAsia="仿宋_GB2312"/>
          <w:szCs w:val="20"/>
        </w:rPr>
        <w:t>医疗器械软件注册审查指导原则（</w:t>
      </w:r>
      <w:r>
        <w:rPr>
          <w:rFonts w:eastAsia="仿宋_GB2312"/>
          <w:szCs w:val="20"/>
        </w:rPr>
        <w:t>2022</w:t>
      </w:r>
      <w:r>
        <w:rPr>
          <w:rFonts w:eastAsia="仿宋_GB2312"/>
          <w:szCs w:val="20"/>
        </w:rPr>
        <w:t>年修订版）</w:t>
      </w:r>
      <w:r>
        <w:rPr>
          <w:rFonts w:eastAsia="仿宋_GB2312"/>
          <w:szCs w:val="20"/>
        </w:rPr>
        <w:t>:</w:t>
      </w:r>
      <w:r>
        <w:rPr>
          <w:rFonts w:eastAsia="仿宋_GB2312"/>
          <w:szCs w:val="20"/>
        </w:rPr>
        <w:t>国家药监局器审中心通告</w:t>
      </w:r>
      <w:r>
        <w:rPr>
          <w:rFonts w:eastAsia="仿宋_GB2312"/>
          <w:szCs w:val="20"/>
        </w:rPr>
        <w:t>2022</w:t>
      </w:r>
      <w:r>
        <w:rPr>
          <w:rFonts w:eastAsia="仿宋_GB2312"/>
          <w:szCs w:val="20"/>
        </w:rPr>
        <w:t>年第</w:t>
      </w:r>
      <w:r>
        <w:rPr>
          <w:rFonts w:eastAsia="仿宋_GB2312"/>
          <w:szCs w:val="20"/>
        </w:rPr>
        <w:t>9</w:t>
      </w:r>
      <w:r>
        <w:rPr>
          <w:rFonts w:eastAsia="仿宋_GB2312"/>
          <w:szCs w:val="20"/>
        </w:rPr>
        <w:t>号</w:t>
      </w:r>
      <w:r>
        <w:rPr>
          <w:rFonts w:eastAsia="仿宋_GB2312"/>
          <w:szCs w:val="20"/>
        </w:rPr>
        <w:t>[Z].</w:t>
      </w:r>
    </w:p>
    <w:p w14:paraId="411B02EA" w14:textId="1D369CFF" w:rsidR="008C24EF" w:rsidRDefault="008C24EF" w:rsidP="008C24EF">
      <w:pPr>
        <w:spacing w:line="520" w:lineRule="exact"/>
        <w:ind w:firstLineChars="200" w:firstLine="640"/>
        <w:rPr>
          <w:rFonts w:eastAsia="仿宋_GB2312"/>
          <w:szCs w:val="20"/>
        </w:rPr>
      </w:pPr>
      <w:r>
        <w:rPr>
          <w:rFonts w:eastAsia="仿宋_GB2312"/>
          <w:szCs w:val="20"/>
        </w:rPr>
        <w:t>[1</w:t>
      </w:r>
      <w:r>
        <w:rPr>
          <w:rFonts w:eastAsia="仿宋_GB2312" w:hint="eastAsia"/>
          <w:szCs w:val="20"/>
        </w:rPr>
        <w:t>1</w:t>
      </w:r>
      <w:r>
        <w:rPr>
          <w:rFonts w:eastAsia="仿宋_GB2312"/>
          <w:szCs w:val="20"/>
        </w:rPr>
        <w:t>]</w:t>
      </w:r>
      <w:r>
        <w:rPr>
          <w:rFonts w:eastAsia="仿宋_GB2312" w:hint="eastAsia"/>
          <w:szCs w:val="20"/>
        </w:rPr>
        <w:t>GB/T 7341.5-2018</w:t>
      </w:r>
      <w:r>
        <w:rPr>
          <w:rFonts w:eastAsia="仿宋_GB2312"/>
          <w:szCs w:val="20"/>
        </w:rPr>
        <w:t>,</w:t>
      </w:r>
      <w:r>
        <w:rPr>
          <w:rFonts w:eastAsia="仿宋_GB2312" w:hint="eastAsia"/>
          <w:szCs w:val="20"/>
        </w:rPr>
        <w:t xml:space="preserve"> </w:t>
      </w:r>
      <w:r>
        <w:rPr>
          <w:rFonts w:eastAsia="仿宋_GB2312" w:hint="eastAsia"/>
          <w:szCs w:val="20"/>
        </w:rPr>
        <w:t>电声学</w:t>
      </w:r>
      <w:r>
        <w:rPr>
          <w:rFonts w:eastAsia="仿宋_GB2312" w:hint="eastAsia"/>
          <w:szCs w:val="20"/>
        </w:rPr>
        <w:t xml:space="preserve"> </w:t>
      </w:r>
      <w:r>
        <w:rPr>
          <w:rFonts w:eastAsia="仿宋_GB2312" w:hint="eastAsia"/>
          <w:szCs w:val="20"/>
        </w:rPr>
        <w:t>测听设备</w:t>
      </w:r>
      <w:r>
        <w:rPr>
          <w:rFonts w:eastAsia="仿宋_GB2312" w:hint="eastAsia"/>
          <w:szCs w:val="20"/>
        </w:rPr>
        <w:t xml:space="preserve"> </w:t>
      </w:r>
      <w:r>
        <w:rPr>
          <w:rFonts w:eastAsia="仿宋_GB2312" w:hint="eastAsia"/>
          <w:szCs w:val="20"/>
        </w:rPr>
        <w:t>第</w:t>
      </w:r>
      <w:r>
        <w:rPr>
          <w:rFonts w:eastAsia="仿宋_GB2312" w:hint="eastAsia"/>
          <w:szCs w:val="20"/>
        </w:rPr>
        <w:t>5</w:t>
      </w:r>
      <w:r>
        <w:rPr>
          <w:rFonts w:eastAsia="仿宋_GB2312" w:hint="eastAsia"/>
          <w:szCs w:val="20"/>
        </w:rPr>
        <w:t>部分：耳声阻抗</w:t>
      </w:r>
      <w:r>
        <w:rPr>
          <w:rFonts w:eastAsia="仿宋_GB2312" w:hint="eastAsia"/>
          <w:szCs w:val="20"/>
        </w:rPr>
        <w:t>/</w:t>
      </w:r>
      <w:r>
        <w:rPr>
          <w:rFonts w:eastAsia="仿宋_GB2312" w:hint="eastAsia"/>
          <w:szCs w:val="20"/>
        </w:rPr>
        <w:t>导纳的测量仪器</w:t>
      </w:r>
      <w:r>
        <w:rPr>
          <w:rFonts w:eastAsia="仿宋_GB2312"/>
          <w:szCs w:val="20"/>
        </w:rPr>
        <w:t>[S].</w:t>
      </w:r>
    </w:p>
    <w:p w14:paraId="6273EDEA" w14:textId="44863C3E" w:rsidR="00605729" w:rsidRDefault="00CB67C4">
      <w:pPr>
        <w:spacing w:line="520" w:lineRule="exact"/>
        <w:ind w:firstLineChars="200" w:firstLine="640"/>
        <w:rPr>
          <w:rFonts w:eastAsia="仿宋_GB2312"/>
          <w:szCs w:val="20"/>
        </w:rPr>
      </w:pPr>
      <w:r>
        <w:rPr>
          <w:rFonts w:eastAsia="仿宋_GB2312"/>
          <w:szCs w:val="20"/>
        </w:rPr>
        <w:t>[</w:t>
      </w:r>
      <w:r w:rsidR="007B25A1">
        <w:rPr>
          <w:rFonts w:eastAsia="仿宋_GB2312" w:hint="eastAsia"/>
          <w:szCs w:val="20"/>
        </w:rPr>
        <w:t>12</w:t>
      </w:r>
      <w:r>
        <w:rPr>
          <w:rFonts w:eastAsia="仿宋_GB2312"/>
          <w:szCs w:val="20"/>
        </w:rPr>
        <w:t>]</w:t>
      </w:r>
      <w:r>
        <w:rPr>
          <w:rFonts w:eastAsia="仿宋_GB2312"/>
          <w:szCs w:val="20"/>
        </w:rPr>
        <w:t>国家药品监督管理局医疗器械审评中心</w:t>
      </w:r>
      <w:r>
        <w:rPr>
          <w:rFonts w:eastAsia="仿宋_GB2312"/>
          <w:szCs w:val="20"/>
        </w:rPr>
        <w:t>.</w:t>
      </w:r>
      <w:r>
        <w:rPr>
          <w:rFonts w:eastAsia="仿宋_GB2312"/>
          <w:szCs w:val="20"/>
        </w:rPr>
        <w:t>听力计注册技术审查指导原则</w:t>
      </w:r>
      <w:r>
        <w:rPr>
          <w:rFonts w:eastAsia="仿宋_GB2312"/>
          <w:szCs w:val="20"/>
        </w:rPr>
        <w:t>:</w:t>
      </w:r>
      <w:r>
        <w:rPr>
          <w:rFonts w:eastAsia="仿宋_GB2312"/>
          <w:szCs w:val="20"/>
        </w:rPr>
        <w:t>国家药监局器审中心通告</w:t>
      </w:r>
      <w:r>
        <w:rPr>
          <w:rFonts w:eastAsia="仿宋_GB2312"/>
          <w:szCs w:val="20"/>
        </w:rPr>
        <w:t>202</w:t>
      </w:r>
      <w:r>
        <w:rPr>
          <w:rFonts w:eastAsia="仿宋_GB2312" w:hint="eastAsia"/>
          <w:szCs w:val="20"/>
        </w:rPr>
        <w:t>0</w:t>
      </w:r>
      <w:r>
        <w:rPr>
          <w:rFonts w:eastAsia="仿宋_GB2312"/>
          <w:szCs w:val="20"/>
        </w:rPr>
        <w:t>年第</w:t>
      </w:r>
      <w:r>
        <w:rPr>
          <w:rFonts w:eastAsia="仿宋_GB2312" w:hint="eastAsia"/>
          <w:szCs w:val="20"/>
        </w:rPr>
        <w:t>3</w:t>
      </w:r>
      <w:r>
        <w:rPr>
          <w:rFonts w:eastAsia="仿宋_GB2312"/>
          <w:szCs w:val="20"/>
        </w:rPr>
        <w:t>9</w:t>
      </w:r>
      <w:r>
        <w:rPr>
          <w:rFonts w:eastAsia="仿宋_GB2312"/>
          <w:szCs w:val="20"/>
        </w:rPr>
        <w:t>号</w:t>
      </w:r>
      <w:r>
        <w:rPr>
          <w:rFonts w:eastAsia="仿宋_GB2312"/>
          <w:szCs w:val="20"/>
        </w:rPr>
        <w:t>[Z].</w:t>
      </w:r>
    </w:p>
    <w:p w14:paraId="69FA9325" w14:textId="159ACF13" w:rsidR="008C24EF" w:rsidRDefault="00516BEE" w:rsidP="00EB035B">
      <w:pPr>
        <w:spacing w:line="520" w:lineRule="exact"/>
        <w:ind w:firstLineChars="200" w:firstLine="640"/>
        <w:rPr>
          <w:rFonts w:eastAsia="仿宋_GB2312"/>
          <w:szCs w:val="20"/>
        </w:rPr>
      </w:pPr>
      <w:r>
        <w:rPr>
          <w:rFonts w:eastAsia="仿宋_GB2312"/>
          <w:szCs w:val="20"/>
        </w:rPr>
        <w:t>[</w:t>
      </w:r>
      <w:r>
        <w:rPr>
          <w:rFonts w:eastAsia="仿宋_GB2312" w:hint="eastAsia"/>
          <w:szCs w:val="20"/>
        </w:rPr>
        <w:t>1</w:t>
      </w:r>
      <w:r w:rsidR="007B25A1">
        <w:rPr>
          <w:rFonts w:eastAsia="仿宋_GB2312" w:hint="eastAsia"/>
          <w:szCs w:val="20"/>
        </w:rPr>
        <w:t>3</w:t>
      </w:r>
      <w:r>
        <w:rPr>
          <w:rFonts w:eastAsia="仿宋_GB2312"/>
          <w:szCs w:val="20"/>
        </w:rPr>
        <w:t>]</w:t>
      </w:r>
      <w:r>
        <w:rPr>
          <w:rFonts w:eastAsia="仿宋_GB2312"/>
          <w:szCs w:val="20"/>
        </w:rPr>
        <w:t>国家药品监督管理局医疗器械审评中心</w:t>
      </w:r>
      <w:r>
        <w:rPr>
          <w:rFonts w:eastAsia="仿宋_GB2312"/>
          <w:szCs w:val="20"/>
        </w:rPr>
        <w:t>.</w:t>
      </w:r>
      <w:r w:rsidRPr="00516BEE">
        <w:rPr>
          <w:rFonts w:eastAsia="仿宋_GB2312"/>
          <w:szCs w:val="20"/>
        </w:rPr>
        <w:t>移动医疗器械注册审查指导原则（</w:t>
      </w:r>
      <w:r w:rsidRPr="00516BEE">
        <w:rPr>
          <w:rFonts w:eastAsia="仿宋_GB2312"/>
          <w:szCs w:val="20"/>
        </w:rPr>
        <w:t>2025</w:t>
      </w:r>
      <w:r w:rsidRPr="00516BEE">
        <w:rPr>
          <w:rFonts w:eastAsia="仿宋_GB2312"/>
          <w:szCs w:val="20"/>
        </w:rPr>
        <w:t>年修订版）</w:t>
      </w:r>
      <w:r>
        <w:rPr>
          <w:rFonts w:eastAsia="仿宋_GB2312"/>
          <w:szCs w:val="20"/>
        </w:rPr>
        <w:t>:</w:t>
      </w:r>
      <w:r>
        <w:rPr>
          <w:rFonts w:eastAsia="仿宋_GB2312"/>
          <w:szCs w:val="20"/>
        </w:rPr>
        <w:t>国家药监局器审中心通告</w:t>
      </w:r>
      <w:r>
        <w:rPr>
          <w:rFonts w:eastAsia="仿宋_GB2312"/>
          <w:szCs w:val="20"/>
        </w:rPr>
        <w:t>202</w:t>
      </w:r>
      <w:r>
        <w:rPr>
          <w:rFonts w:eastAsia="仿宋_GB2312" w:hint="eastAsia"/>
          <w:szCs w:val="20"/>
        </w:rPr>
        <w:t>5</w:t>
      </w:r>
      <w:r>
        <w:rPr>
          <w:rFonts w:eastAsia="仿宋_GB2312"/>
          <w:szCs w:val="20"/>
        </w:rPr>
        <w:t>年第</w:t>
      </w:r>
      <w:r>
        <w:rPr>
          <w:rFonts w:eastAsia="仿宋_GB2312"/>
          <w:szCs w:val="20"/>
        </w:rPr>
        <w:t>9</w:t>
      </w:r>
      <w:r>
        <w:rPr>
          <w:rFonts w:eastAsia="仿宋_GB2312"/>
          <w:szCs w:val="20"/>
        </w:rPr>
        <w:t>号</w:t>
      </w:r>
      <w:r>
        <w:rPr>
          <w:rFonts w:eastAsia="仿宋_GB2312"/>
          <w:szCs w:val="20"/>
        </w:rPr>
        <w:t>[Z].</w:t>
      </w:r>
    </w:p>
    <w:p w14:paraId="3C6DCAF9" w14:textId="4780A815" w:rsidR="00605729" w:rsidRDefault="00CB67C4">
      <w:pPr>
        <w:spacing w:line="520" w:lineRule="exact"/>
        <w:ind w:firstLineChars="200" w:firstLine="640"/>
        <w:rPr>
          <w:rFonts w:eastAsia="仿宋_GB2312"/>
          <w:szCs w:val="20"/>
        </w:rPr>
      </w:pPr>
      <w:r>
        <w:rPr>
          <w:rFonts w:eastAsia="仿宋_GB2312"/>
          <w:szCs w:val="20"/>
        </w:rPr>
        <w:t>[</w:t>
      </w:r>
      <w:r>
        <w:rPr>
          <w:rFonts w:eastAsia="仿宋_GB2312" w:hint="eastAsia"/>
          <w:szCs w:val="20"/>
        </w:rPr>
        <w:t>1</w:t>
      </w:r>
      <w:r w:rsidR="007B25A1">
        <w:rPr>
          <w:rFonts w:eastAsia="仿宋_GB2312" w:hint="eastAsia"/>
          <w:szCs w:val="20"/>
        </w:rPr>
        <w:t>4</w:t>
      </w:r>
      <w:r>
        <w:rPr>
          <w:rFonts w:eastAsia="仿宋_GB2312"/>
          <w:szCs w:val="20"/>
        </w:rPr>
        <w:t>]GB 9706.1-2020,</w:t>
      </w:r>
      <w:r>
        <w:rPr>
          <w:rFonts w:eastAsia="仿宋_GB2312"/>
          <w:szCs w:val="20"/>
        </w:rPr>
        <w:t>医用电气设备</w:t>
      </w:r>
      <w:r>
        <w:rPr>
          <w:rFonts w:eastAsia="仿宋_GB2312"/>
          <w:szCs w:val="20"/>
        </w:rPr>
        <w:t xml:space="preserve"> </w:t>
      </w:r>
      <w:r>
        <w:rPr>
          <w:rFonts w:eastAsia="仿宋_GB2312"/>
          <w:szCs w:val="20"/>
        </w:rPr>
        <w:t>第</w:t>
      </w:r>
      <w:r>
        <w:rPr>
          <w:rFonts w:eastAsia="仿宋_GB2312"/>
          <w:szCs w:val="20"/>
        </w:rPr>
        <w:t>1</w:t>
      </w:r>
      <w:r>
        <w:rPr>
          <w:rFonts w:eastAsia="仿宋_GB2312"/>
          <w:szCs w:val="20"/>
        </w:rPr>
        <w:t>部分：基本安全和基本性能的通用要求</w:t>
      </w:r>
      <w:r>
        <w:rPr>
          <w:rFonts w:eastAsia="仿宋_GB2312"/>
          <w:szCs w:val="20"/>
        </w:rPr>
        <w:t>[S].</w:t>
      </w:r>
    </w:p>
    <w:p w14:paraId="5B1083FA" w14:textId="1FF4B6B5" w:rsidR="00605729" w:rsidRDefault="00CB67C4">
      <w:pPr>
        <w:spacing w:line="520" w:lineRule="exact"/>
        <w:ind w:firstLineChars="200" w:firstLine="640"/>
        <w:rPr>
          <w:rFonts w:eastAsia="仿宋_GB2312"/>
          <w:szCs w:val="20"/>
        </w:rPr>
      </w:pPr>
      <w:r>
        <w:rPr>
          <w:rFonts w:eastAsia="仿宋_GB2312"/>
          <w:szCs w:val="20"/>
        </w:rPr>
        <w:t>[1</w:t>
      </w:r>
      <w:r w:rsidR="007B25A1">
        <w:rPr>
          <w:rFonts w:eastAsia="仿宋_GB2312" w:hint="eastAsia"/>
          <w:szCs w:val="20"/>
        </w:rPr>
        <w:t>5</w:t>
      </w:r>
      <w:r>
        <w:rPr>
          <w:rFonts w:eastAsia="仿宋_GB2312"/>
          <w:szCs w:val="20"/>
        </w:rPr>
        <w:t>]YY 9706.102-2021,</w:t>
      </w:r>
      <w:r>
        <w:rPr>
          <w:rFonts w:eastAsia="仿宋_GB2312"/>
          <w:szCs w:val="20"/>
        </w:rPr>
        <w:t>医用电气设备</w:t>
      </w:r>
      <w:r>
        <w:rPr>
          <w:rFonts w:eastAsia="仿宋_GB2312"/>
          <w:szCs w:val="20"/>
        </w:rPr>
        <w:t xml:space="preserve"> </w:t>
      </w:r>
      <w:r>
        <w:rPr>
          <w:rFonts w:eastAsia="仿宋_GB2312"/>
          <w:szCs w:val="20"/>
        </w:rPr>
        <w:t>第</w:t>
      </w:r>
      <w:r>
        <w:rPr>
          <w:rFonts w:eastAsia="仿宋_GB2312"/>
          <w:szCs w:val="20"/>
        </w:rPr>
        <w:t>1-2</w:t>
      </w:r>
      <w:r>
        <w:rPr>
          <w:rFonts w:eastAsia="仿宋_GB2312"/>
          <w:szCs w:val="20"/>
        </w:rPr>
        <w:t>部分：基本安全和基本性能的通用要求</w:t>
      </w:r>
      <w:r>
        <w:rPr>
          <w:rFonts w:eastAsia="仿宋_GB2312"/>
          <w:szCs w:val="20"/>
        </w:rPr>
        <w:t xml:space="preserve"> </w:t>
      </w:r>
      <w:r>
        <w:rPr>
          <w:rFonts w:eastAsia="仿宋_GB2312"/>
          <w:szCs w:val="20"/>
        </w:rPr>
        <w:t>并列标准：电磁兼容</w:t>
      </w:r>
      <w:r>
        <w:rPr>
          <w:rFonts w:eastAsia="仿宋_GB2312"/>
          <w:szCs w:val="20"/>
        </w:rPr>
        <w:t xml:space="preserve"> </w:t>
      </w:r>
      <w:r>
        <w:rPr>
          <w:rFonts w:eastAsia="仿宋_GB2312"/>
          <w:szCs w:val="20"/>
        </w:rPr>
        <w:t>要求和试验</w:t>
      </w:r>
      <w:r>
        <w:rPr>
          <w:rFonts w:eastAsia="仿宋_GB2312"/>
          <w:szCs w:val="20"/>
        </w:rPr>
        <w:t>[S].</w:t>
      </w:r>
    </w:p>
    <w:p w14:paraId="23A3FFA3" w14:textId="684EADCC" w:rsidR="00605729" w:rsidRDefault="00CB67C4">
      <w:pPr>
        <w:spacing w:line="520" w:lineRule="exact"/>
        <w:ind w:firstLineChars="200" w:firstLine="640"/>
        <w:rPr>
          <w:rFonts w:eastAsia="仿宋_GB2312"/>
          <w:szCs w:val="20"/>
        </w:rPr>
      </w:pPr>
      <w:r>
        <w:rPr>
          <w:rFonts w:eastAsia="仿宋_GB2312"/>
          <w:szCs w:val="20"/>
        </w:rPr>
        <w:t>[1</w:t>
      </w:r>
      <w:r w:rsidR="007B25A1">
        <w:rPr>
          <w:rFonts w:eastAsia="仿宋_GB2312" w:hint="eastAsia"/>
          <w:szCs w:val="20"/>
        </w:rPr>
        <w:t>6</w:t>
      </w:r>
      <w:r>
        <w:rPr>
          <w:rFonts w:eastAsia="仿宋_GB2312"/>
          <w:szCs w:val="20"/>
        </w:rPr>
        <w:t>]</w:t>
      </w:r>
      <w:r>
        <w:rPr>
          <w:rFonts w:eastAsia="仿宋_GB2312"/>
          <w:szCs w:val="20"/>
        </w:rPr>
        <w:t>国家药品监督管理局医疗器械审评中心</w:t>
      </w:r>
      <w:r>
        <w:rPr>
          <w:rFonts w:eastAsia="仿宋_GB2312"/>
          <w:szCs w:val="20"/>
        </w:rPr>
        <w:t>.</w:t>
      </w:r>
      <w:r>
        <w:rPr>
          <w:rFonts w:eastAsia="仿宋_GB2312"/>
          <w:szCs w:val="20"/>
        </w:rPr>
        <w:t>医疗器械可用性工程注册审查指导原则</w:t>
      </w:r>
      <w:r>
        <w:rPr>
          <w:rFonts w:eastAsia="仿宋_GB2312"/>
          <w:szCs w:val="20"/>
        </w:rPr>
        <w:t>:</w:t>
      </w:r>
      <w:r>
        <w:rPr>
          <w:rFonts w:eastAsia="仿宋_GB2312"/>
          <w:szCs w:val="20"/>
        </w:rPr>
        <w:t>国家药监局器审中心通告</w:t>
      </w:r>
      <w:r>
        <w:rPr>
          <w:rFonts w:eastAsia="仿宋_GB2312"/>
          <w:szCs w:val="20"/>
        </w:rPr>
        <w:t>2024</w:t>
      </w:r>
      <w:r>
        <w:rPr>
          <w:rFonts w:eastAsia="仿宋_GB2312"/>
          <w:szCs w:val="20"/>
        </w:rPr>
        <w:t>年第</w:t>
      </w:r>
      <w:r>
        <w:rPr>
          <w:rFonts w:eastAsia="仿宋_GB2312"/>
          <w:szCs w:val="20"/>
        </w:rPr>
        <w:t>13</w:t>
      </w:r>
      <w:r>
        <w:rPr>
          <w:rFonts w:eastAsia="仿宋_GB2312"/>
          <w:szCs w:val="20"/>
        </w:rPr>
        <w:t>号</w:t>
      </w:r>
      <w:r>
        <w:rPr>
          <w:rFonts w:eastAsia="仿宋_GB2312"/>
          <w:szCs w:val="20"/>
        </w:rPr>
        <w:t>[Z].</w:t>
      </w:r>
    </w:p>
    <w:p w14:paraId="6592E6AE" w14:textId="732B08CE" w:rsidR="00605729" w:rsidRDefault="00CB67C4">
      <w:pPr>
        <w:spacing w:line="520" w:lineRule="exact"/>
        <w:ind w:firstLineChars="200" w:firstLine="640"/>
        <w:rPr>
          <w:rFonts w:eastAsia="仿宋_GB2312"/>
          <w:szCs w:val="20"/>
        </w:rPr>
      </w:pPr>
      <w:r>
        <w:rPr>
          <w:rFonts w:eastAsia="仿宋_GB2312"/>
          <w:szCs w:val="20"/>
        </w:rPr>
        <w:t>[1</w:t>
      </w:r>
      <w:r w:rsidR="007B25A1">
        <w:rPr>
          <w:rFonts w:eastAsia="仿宋_GB2312" w:hint="eastAsia"/>
          <w:szCs w:val="20"/>
        </w:rPr>
        <w:t>7</w:t>
      </w:r>
      <w:r>
        <w:rPr>
          <w:rFonts w:eastAsia="仿宋_GB2312"/>
          <w:szCs w:val="20"/>
        </w:rPr>
        <w:t>]</w:t>
      </w:r>
      <w:r>
        <w:rPr>
          <w:rFonts w:eastAsia="仿宋_GB2312" w:hint="eastAsia"/>
          <w:szCs w:val="20"/>
        </w:rPr>
        <w:t>GB/T</w:t>
      </w:r>
      <w:r>
        <w:rPr>
          <w:rFonts w:eastAsia="仿宋_GB2312"/>
          <w:szCs w:val="20"/>
        </w:rPr>
        <w:t xml:space="preserve"> </w:t>
      </w:r>
      <w:r>
        <w:rPr>
          <w:rFonts w:eastAsia="仿宋_GB2312" w:hint="eastAsia"/>
          <w:szCs w:val="20"/>
        </w:rPr>
        <w:t>25000.51-2016</w:t>
      </w:r>
      <w:r>
        <w:rPr>
          <w:rFonts w:eastAsia="仿宋_GB2312"/>
          <w:szCs w:val="20"/>
        </w:rPr>
        <w:t xml:space="preserve">, </w:t>
      </w:r>
      <w:r>
        <w:rPr>
          <w:rFonts w:eastAsia="仿宋_GB2312"/>
          <w:szCs w:val="20"/>
        </w:rPr>
        <w:t>系统与软件工程</w:t>
      </w:r>
      <w:r>
        <w:rPr>
          <w:rFonts w:eastAsia="仿宋_GB2312"/>
          <w:szCs w:val="20"/>
        </w:rPr>
        <w:t xml:space="preserve"> </w:t>
      </w:r>
      <w:r>
        <w:rPr>
          <w:rFonts w:eastAsia="仿宋_GB2312"/>
          <w:szCs w:val="20"/>
        </w:rPr>
        <w:t>系统与软件质量要求和评价（</w:t>
      </w:r>
      <w:r>
        <w:rPr>
          <w:rFonts w:eastAsia="仿宋_GB2312"/>
          <w:szCs w:val="20"/>
        </w:rPr>
        <w:t>SQuaRE</w:t>
      </w:r>
      <w:r>
        <w:rPr>
          <w:rFonts w:eastAsia="仿宋_GB2312"/>
          <w:szCs w:val="20"/>
        </w:rPr>
        <w:t>）</w:t>
      </w:r>
      <w:r>
        <w:rPr>
          <w:rFonts w:eastAsia="仿宋_GB2312"/>
          <w:szCs w:val="20"/>
        </w:rPr>
        <w:t xml:space="preserve"> </w:t>
      </w:r>
      <w:r>
        <w:rPr>
          <w:rFonts w:eastAsia="仿宋_GB2312"/>
          <w:szCs w:val="20"/>
        </w:rPr>
        <w:t>第</w:t>
      </w:r>
      <w:r>
        <w:rPr>
          <w:rFonts w:eastAsia="仿宋_GB2312"/>
          <w:szCs w:val="20"/>
        </w:rPr>
        <w:t>51</w:t>
      </w:r>
      <w:r>
        <w:rPr>
          <w:rFonts w:eastAsia="仿宋_GB2312"/>
          <w:szCs w:val="20"/>
        </w:rPr>
        <w:t>部分：就绪可用软件产品（</w:t>
      </w:r>
      <w:r>
        <w:rPr>
          <w:rFonts w:eastAsia="仿宋_GB2312"/>
          <w:szCs w:val="20"/>
        </w:rPr>
        <w:t>RUSP</w:t>
      </w:r>
      <w:r>
        <w:rPr>
          <w:rFonts w:eastAsia="仿宋_GB2312"/>
          <w:szCs w:val="20"/>
        </w:rPr>
        <w:t>）的质量要求和测试细则</w:t>
      </w:r>
      <w:r>
        <w:rPr>
          <w:rFonts w:eastAsia="仿宋_GB2312"/>
          <w:szCs w:val="20"/>
        </w:rPr>
        <w:t>[S].</w:t>
      </w:r>
    </w:p>
    <w:p w14:paraId="4FA89294" w14:textId="455684E9" w:rsidR="00605729" w:rsidRDefault="00CB67C4">
      <w:pPr>
        <w:spacing w:line="520" w:lineRule="exact"/>
        <w:ind w:firstLineChars="200" w:firstLine="640"/>
        <w:rPr>
          <w:rFonts w:eastAsia="仿宋_GB2312"/>
          <w:szCs w:val="20"/>
        </w:rPr>
      </w:pPr>
      <w:r>
        <w:rPr>
          <w:rFonts w:eastAsia="仿宋_GB2312"/>
          <w:szCs w:val="20"/>
        </w:rPr>
        <w:t>[</w:t>
      </w:r>
      <w:r>
        <w:rPr>
          <w:rFonts w:eastAsia="仿宋_GB2312" w:hint="eastAsia"/>
          <w:szCs w:val="20"/>
        </w:rPr>
        <w:t>1</w:t>
      </w:r>
      <w:r w:rsidR="007B25A1">
        <w:rPr>
          <w:rFonts w:eastAsia="仿宋_GB2312" w:hint="eastAsia"/>
          <w:szCs w:val="20"/>
        </w:rPr>
        <w:t>8</w:t>
      </w:r>
      <w:r>
        <w:rPr>
          <w:rFonts w:eastAsia="仿宋_GB2312"/>
          <w:szCs w:val="20"/>
        </w:rPr>
        <w:t>]</w:t>
      </w:r>
      <w:r>
        <w:rPr>
          <w:rFonts w:eastAsia="仿宋_GB2312"/>
          <w:szCs w:val="20"/>
        </w:rPr>
        <w:t>国家药品监督管理局医疗器械审评中心</w:t>
      </w:r>
      <w:r>
        <w:rPr>
          <w:rFonts w:eastAsia="仿宋_GB2312"/>
          <w:szCs w:val="20"/>
        </w:rPr>
        <w:t>.</w:t>
      </w:r>
      <w:r>
        <w:rPr>
          <w:rFonts w:eastAsia="仿宋_GB2312"/>
          <w:szCs w:val="20"/>
        </w:rPr>
        <w:t>医疗器械网络</w:t>
      </w:r>
      <w:r>
        <w:rPr>
          <w:rFonts w:eastAsia="仿宋_GB2312"/>
          <w:szCs w:val="20"/>
        </w:rPr>
        <w:lastRenderedPageBreak/>
        <w:t>安全注册审查指导原则（</w:t>
      </w:r>
      <w:r>
        <w:rPr>
          <w:rFonts w:eastAsia="仿宋_GB2312"/>
          <w:szCs w:val="20"/>
        </w:rPr>
        <w:t>2022</w:t>
      </w:r>
      <w:r>
        <w:rPr>
          <w:rFonts w:eastAsia="仿宋_GB2312"/>
          <w:szCs w:val="20"/>
        </w:rPr>
        <w:t>年修订版）</w:t>
      </w:r>
      <w:r>
        <w:rPr>
          <w:rFonts w:eastAsia="仿宋_GB2312"/>
          <w:szCs w:val="20"/>
        </w:rPr>
        <w:t>:</w:t>
      </w:r>
      <w:r>
        <w:rPr>
          <w:rFonts w:eastAsia="仿宋_GB2312"/>
          <w:szCs w:val="20"/>
        </w:rPr>
        <w:t>国家药监局器审中心通告</w:t>
      </w:r>
      <w:r>
        <w:rPr>
          <w:rFonts w:eastAsia="仿宋_GB2312"/>
          <w:szCs w:val="20"/>
        </w:rPr>
        <w:t>2022</w:t>
      </w:r>
      <w:r>
        <w:rPr>
          <w:rFonts w:eastAsia="仿宋_GB2312"/>
          <w:szCs w:val="20"/>
        </w:rPr>
        <w:t>年第</w:t>
      </w:r>
      <w:r>
        <w:rPr>
          <w:rFonts w:eastAsia="仿宋_GB2312"/>
          <w:szCs w:val="20"/>
        </w:rPr>
        <w:t>7</w:t>
      </w:r>
      <w:r>
        <w:rPr>
          <w:rFonts w:eastAsia="仿宋_GB2312"/>
          <w:szCs w:val="20"/>
        </w:rPr>
        <w:t>号</w:t>
      </w:r>
      <w:r>
        <w:rPr>
          <w:rFonts w:eastAsia="仿宋_GB2312"/>
          <w:szCs w:val="20"/>
        </w:rPr>
        <w:t>[Z].</w:t>
      </w:r>
    </w:p>
    <w:p w14:paraId="708B8FBA" w14:textId="27397DAB" w:rsidR="00EB035B" w:rsidRDefault="007B25A1" w:rsidP="007B25A1">
      <w:pPr>
        <w:spacing w:line="520" w:lineRule="exact"/>
        <w:ind w:firstLineChars="200" w:firstLine="640"/>
        <w:rPr>
          <w:rFonts w:eastAsia="仿宋_GB2312"/>
          <w:szCs w:val="20"/>
        </w:rPr>
      </w:pPr>
      <w:r>
        <w:rPr>
          <w:rFonts w:eastAsia="仿宋_GB2312"/>
          <w:szCs w:val="20"/>
        </w:rPr>
        <w:t>[</w:t>
      </w:r>
      <w:r>
        <w:rPr>
          <w:rFonts w:eastAsia="仿宋_GB2312" w:hint="eastAsia"/>
          <w:szCs w:val="20"/>
        </w:rPr>
        <w:t>1</w:t>
      </w:r>
      <w:r>
        <w:rPr>
          <w:rFonts w:eastAsia="仿宋_GB2312" w:hint="eastAsia"/>
          <w:szCs w:val="20"/>
        </w:rPr>
        <w:t>9</w:t>
      </w:r>
      <w:r>
        <w:rPr>
          <w:rFonts w:eastAsia="仿宋_GB2312"/>
          <w:szCs w:val="20"/>
        </w:rPr>
        <w:t>]</w:t>
      </w:r>
      <w:r>
        <w:rPr>
          <w:rFonts w:eastAsia="仿宋_GB2312"/>
          <w:szCs w:val="20"/>
        </w:rPr>
        <w:t>国家药品监督管理局医疗器械审评中心</w:t>
      </w:r>
      <w:r>
        <w:rPr>
          <w:rFonts w:eastAsia="仿宋_GB2312"/>
          <w:szCs w:val="20"/>
        </w:rPr>
        <w:t>.</w:t>
      </w:r>
      <w:r w:rsidRPr="007B25A1">
        <w:rPr>
          <w:rFonts w:eastAsia="仿宋_GB2312"/>
          <w:szCs w:val="20"/>
        </w:rPr>
        <w:t>人工智能医疗器械注册审查指导原则</w:t>
      </w:r>
      <w:r>
        <w:rPr>
          <w:rFonts w:eastAsia="仿宋_GB2312"/>
          <w:szCs w:val="20"/>
        </w:rPr>
        <w:t>:</w:t>
      </w:r>
      <w:r>
        <w:rPr>
          <w:rFonts w:eastAsia="仿宋_GB2312"/>
          <w:szCs w:val="20"/>
        </w:rPr>
        <w:t>国家药监局器审中心通告</w:t>
      </w:r>
      <w:r>
        <w:rPr>
          <w:rFonts w:eastAsia="仿宋_GB2312"/>
          <w:szCs w:val="20"/>
        </w:rPr>
        <w:t>202</w:t>
      </w:r>
      <w:r>
        <w:rPr>
          <w:rFonts w:eastAsia="仿宋_GB2312" w:hint="eastAsia"/>
          <w:szCs w:val="20"/>
        </w:rPr>
        <w:t>2</w:t>
      </w:r>
      <w:r>
        <w:rPr>
          <w:rFonts w:eastAsia="仿宋_GB2312"/>
          <w:szCs w:val="20"/>
        </w:rPr>
        <w:t>年第</w:t>
      </w:r>
      <w:r>
        <w:rPr>
          <w:rFonts w:eastAsia="仿宋_GB2312" w:hint="eastAsia"/>
          <w:szCs w:val="20"/>
        </w:rPr>
        <w:t>8</w:t>
      </w:r>
      <w:r>
        <w:rPr>
          <w:rFonts w:eastAsia="仿宋_GB2312"/>
          <w:szCs w:val="20"/>
        </w:rPr>
        <w:t>号</w:t>
      </w:r>
      <w:r>
        <w:rPr>
          <w:rFonts w:eastAsia="仿宋_GB2312"/>
          <w:szCs w:val="20"/>
        </w:rPr>
        <w:t>[Z].</w:t>
      </w:r>
    </w:p>
    <w:p w14:paraId="110C0ACA" w14:textId="3069ADA0" w:rsidR="00605729" w:rsidRDefault="00CB67C4">
      <w:pPr>
        <w:spacing w:line="520" w:lineRule="exact"/>
        <w:ind w:firstLineChars="200" w:firstLine="640"/>
        <w:rPr>
          <w:rFonts w:eastAsia="仿宋_GB2312"/>
          <w:szCs w:val="20"/>
        </w:rPr>
      </w:pPr>
      <w:r>
        <w:rPr>
          <w:rFonts w:eastAsia="仿宋_GB2312"/>
          <w:szCs w:val="20"/>
        </w:rPr>
        <w:t>[</w:t>
      </w:r>
      <w:r w:rsidR="007B25A1">
        <w:rPr>
          <w:rFonts w:eastAsia="仿宋_GB2312" w:hint="eastAsia"/>
          <w:szCs w:val="20"/>
        </w:rPr>
        <w:t>20</w:t>
      </w:r>
      <w:r>
        <w:rPr>
          <w:rFonts w:eastAsia="仿宋_GB2312"/>
          <w:szCs w:val="20"/>
        </w:rPr>
        <w:t>]GB/T 16886.1-2022,</w:t>
      </w:r>
      <w:r>
        <w:rPr>
          <w:rFonts w:eastAsia="仿宋_GB2312"/>
          <w:szCs w:val="20"/>
        </w:rPr>
        <w:t>医疗器械生物学评价第</w:t>
      </w:r>
      <w:r>
        <w:rPr>
          <w:rFonts w:eastAsia="仿宋_GB2312"/>
          <w:szCs w:val="20"/>
        </w:rPr>
        <w:t>1</w:t>
      </w:r>
      <w:r>
        <w:rPr>
          <w:rFonts w:eastAsia="仿宋_GB2312"/>
          <w:szCs w:val="20"/>
        </w:rPr>
        <w:t>部分：风险管理过程中的评价与试验</w:t>
      </w:r>
      <w:r>
        <w:rPr>
          <w:rFonts w:eastAsia="仿宋_GB2312"/>
          <w:szCs w:val="20"/>
        </w:rPr>
        <w:t>[S].</w:t>
      </w:r>
    </w:p>
    <w:p w14:paraId="1606A4C1" w14:textId="0CE43067" w:rsidR="00605729" w:rsidRDefault="00CB67C4">
      <w:pPr>
        <w:spacing w:line="520" w:lineRule="exact"/>
        <w:ind w:firstLineChars="200" w:firstLine="640"/>
        <w:rPr>
          <w:rFonts w:eastAsia="仿宋_GB2312"/>
          <w:szCs w:val="20"/>
        </w:rPr>
      </w:pPr>
      <w:r>
        <w:rPr>
          <w:rFonts w:eastAsia="仿宋_GB2312"/>
          <w:szCs w:val="20"/>
        </w:rPr>
        <w:t>[</w:t>
      </w:r>
      <w:r w:rsidR="007B25A1">
        <w:rPr>
          <w:rFonts w:eastAsia="仿宋_GB2312" w:hint="eastAsia"/>
          <w:szCs w:val="20"/>
        </w:rPr>
        <w:t>21</w:t>
      </w:r>
      <w:r>
        <w:rPr>
          <w:rFonts w:eastAsia="仿宋_GB2312"/>
          <w:szCs w:val="20"/>
        </w:rPr>
        <w:t>]</w:t>
      </w:r>
      <w:r>
        <w:rPr>
          <w:rFonts w:eastAsia="仿宋_GB2312"/>
          <w:szCs w:val="20"/>
        </w:rPr>
        <w:t>国家药品监督管理局</w:t>
      </w:r>
      <w:r>
        <w:rPr>
          <w:rFonts w:eastAsia="仿宋_GB2312"/>
          <w:szCs w:val="20"/>
        </w:rPr>
        <w:t>.</w:t>
      </w:r>
      <w:r>
        <w:rPr>
          <w:rFonts w:eastAsia="仿宋_GB2312"/>
          <w:szCs w:val="20"/>
        </w:rPr>
        <w:t>有源医疗器械使用期限注册技术审查指导原则</w:t>
      </w:r>
      <w:r>
        <w:rPr>
          <w:rFonts w:eastAsia="仿宋_GB2312"/>
          <w:szCs w:val="20"/>
        </w:rPr>
        <w:t>:</w:t>
      </w:r>
      <w:r>
        <w:rPr>
          <w:rFonts w:eastAsia="仿宋_GB2312"/>
          <w:szCs w:val="20"/>
        </w:rPr>
        <w:t>国家药品监督管理局通告</w:t>
      </w:r>
      <w:r>
        <w:rPr>
          <w:rFonts w:eastAsia="仿宋_GB2312"/>
          <w:szCs w:val="20"/>
        </w:rPr>
        <w:t>2019</w:t>
      </w:r>
      <w:r>
        <w:rPr>
          <w:rFonts w:eastAsia="仿宋_GB2312"/>
          <w:szCs w:val="20"/>
        </w:rPr>
        <w:t>年第</w:t>
      </w:r>
      <w:r>
        <w:rPr>
          <w:rFonts w:eastAsia="仿宋_GB2312"/>
          <w:szCs w:val="20"/>
        </w:rPr>
        <w:t>23</w:t>
      </w:r>
      <w:r>
        <w:rPr>
          <w:rFonts w:eastAsia="仿宋_GB2312"/>
          <w:szCs w:val="20"/>
        </w:rPr>
        <w:t>号</w:t>
      </w:r>
      <w:r>
        <w:rPr>
          <w:rFonts w:eastAsia="仿宋_GB2312"/>
          <w:szCs w:val="20"/>
        </w:rPr>
        <w:t>[Z].</w:t>
      </w:r>
    </w:p>
    <w:p w14:paraId="17EB2A87" w14:textId="30C9CA1D" w:rsidR="00605729" w:rsidRDefault="00CB67C4">
      <w:pPr>
        <w:spacing w:line="520" w:lineRule="exact"/>
        <w:ind w:firstLineChars="200" w:firstLine="640"/>
        <w:rPr>
          <w:rFonts w:eastAsia="仿宋_GB2312"/>
          <w:szCs w:val="20"/>
        </w:rPr>
      </w:pPr>
      <w:r>
        <w:rPr>
          <w:rFonts w:eastAsia="仿宋_GB2312" w:hint="eastAsia"/>
          <w:szCs w:val="20"/>
        </w:rPr>
        <w:t>[2</w:t>
      </w:r>
      <w:r w:rsidR="007B25A1">
        <w:rPr>
          <w:rFonts w:eastAsia="仿宋_GB2312" w:hint="eastAsia"/>
          <w:szCs w:val="20"/>
        </w:rPr>
        <w:t>2</w:t>
      </w:r>
      <w:r>
        <w:rPr>
          <w:rFonts w:eastAsia="仿宋_GB2312" w:hint="eastAsia"/>
          <w:szCs w:val="20"/>
        </w:rPr>
        <w:t>]GB/T 14710-2009,</w:t>
      </w:r>
      <w:r>
        <w:rPr>
          <w:rFonts w:eastAsia="仿宋_GB2312" w:hint="eastAsia"/>
          <w:szCs w:val="20"/>
        </w:rPr>
        <w:t>医用电器环境要求及试验方法</w:t>
      </w:r>
      <w:r>
        <w:rPr>
          <w:rFonts w:eastAsia="仿宋_GB2312" w:hint="eastAsia"/>
          <w:szCs w:val="20"/>
        </w:rPr>
        <w:t>[S].</w:t>
      </w:r>
    </w:p>
    <w:p w14:paraId="33CB292D" w14:textId="3A8A5809" w:rsidR="00605729" w:rsidRDefault="00CB67C4">
      <w:pPr>
        <w:spacing w:line="520" w:lineRule="exact"/>
        <w:ind w:firstLineChars="200" w:firstLine="640"/>
        <w:rPr>
          <w:rFonts w:eastAsia="仿宋_GB2312"/>
          <w:szCs w:val="20"/>
        </w:rPr>
      </w:pPr>
      <w:r>
        <w:rPr>
          <w:rFonts w:eastAsia="仿宋_GB2312"/>
          <w:szCs w:val="20"/>
        </w:rPr>
        <w:t>[</w:t>
      </w:r>
      <w:r>
        <w:rPr>
          <w:rFonts w:eastAsia="仿宋_GB2312" w:hint="eastAsia"/>
          <w:szCs w:val="20"/>
        </w:rPr>
        <w:t>2</w:t>
      </w:r>
      <w:r w:rsidR="007B25A1">
        <w:rPr>
          <w:rFonts w:eastAsia="仿宋_GB2312" w:hint="eastAsia"/>
          <w:szCs w:val="20"/>
        </w:rPr>
        <w:t>3</w:t>
      </w:r>
      <w:r>
        <w:rPr>
          <w:rFonts w:eastAsia="仿宋_GB2312"/>
          <w:szCs w:val="20"/>
        </w:rPr>
        <w:t>]</w:t>
      </w:r>
      <w:r>
        <w:rPr>
          <w:rFonts w:eastAsia="仿宋_GB2312"/>
          <w:szCs w:val="20"/>
        </w:rPr>
        <w:t>国家药品监督管理局</w:t>
      </w:r>
      <w:r>
        <w:rPr>
          <w:rFonts w:eastAsia="仿宋_GB2312"/>
          <w:szCs w:val="20"/>
        </w:rPr>
        <w:t>.</w:t>
      </w:r>
      <w:r>
        <w:rPr>
          <w:rFonts w:eastAsia="仿宋_GB2312"/>
          <w:szCs w:val="20"/>
        </w:rPr>
        <w:t>列入免于临床评价医疗器械目录产品对比说明技术指导原则</w:t>
      </w:r>
      <w:r>
        <w:rPr>
          <w:rFonts w:eastAsia="仿宋_GB2312"/>
          <w:szCs w:val="20"/>
        </w:rPr>
        <w:t>:</w:t>
      </w:r>
      <w:r>
        <w:rPr>
          <w:rFonts w:eastAsia="仿宋_GB2312"/>
          <w:szCs w:val="20"/>
        </w:rPr>
        <w:t>国家药监局通告</w:t>
      </w:r>
      <w:r>
        <w:rPr>
          <w:rFonts w:eastAsia="仿宋_GB2312"/>
          <w:szCs w:val="20"/>
        </w:rPr>
        <w:t>2021</w:t>
      </w:r>
      <w:r>
        <w:rPr>
          <w:rFonts w:eastAsia="仿宋_GB2312"/>
          <w:szCs w:val="20"/>
        </w:rPr>
        <w:t>年第</w:t>
      </w:r>
      <w:r>
        <w:rPr>
          <w:rFonts w:eastAsia="仿宋_GB2312"/>
          <w:szCs w:val="20"/>
        </w:rPr>
        <w:t>73</w:t>
      </w:r>
      <w:r>
        <w:rPr>
          <w:rFonts w:eastAsia="仿宋_GB2312"/>
          <w:szCs w:val="20"/>
        </w:rPr>
        <w:t>号</w:t>
      </w:r>
      <w:r>
        <w:rPr>
          <w:rFonts w:eastAsia="仿宋_GB2312"/>
          <w:szCs w:val="20"/>
        </w:rPr>
        <w:t>[Z].</w:t>
      </w:r>
    </w:p>
    <w:p w14:paraId="13F77CAA" w14:textId="430CAF2A" w:rsidR="00605729" w:rsidRDefault="00CB67C4">
      <w:pPr>
        <w:spacing w:line="520" w:lineRule="exact"/>
        <w:ind w:firstLineChars="200" w:firstLine="640"/>
        <w:rPr>
          <w:rFonts w:eastAsia="仿宋_GB2312"/>
          <w:szCs w:val="20"/>
        </w:rPr>
      </w:pPr>
      <w:r>
        <w:rPr>
          <w:rFonts w:eastAsia="仿宋_GB2312"/>
          <w:szCs w:val="20"/>
        </w:rPr>
        <w:t>[</w:t>
      </w:r>
      <w:r>
        <w:rPr>
          <w:rFonts w:eastAsia="仿宋_GB2312" w:hint="eastAsia"/>
          <w:szCs w:val="20"/>
        </w:rPr>
        <w:t>2</w:t>
      </w:r>
      <w:r w:rsidR="007B25A1">
        <w:rPr>
          <w:rFonts w:eastAsia="仿宋_GB2312" w:hint="eastAsia"/>
          <w:szCs w:val="20"/>
        </w:rPr>
        <w:t>4</w:t>
      </w:r>
      <w:r>
        <w:rPr>
          <w:rFonts w:eastAsia="仿宋_GB2312"/>
          <w:szCs w:val="20"/>
        </w:rPr>
        <w:t>]</w:t>
      </w:r>
      <w:r>
        <w:rPr>
          <w:rFonts w:eastAsia="仿宋_GB2312"/>
          <w:szCs w:val="20"/>
        </w:rPr>
        <w:t>国家食品药品监督管理总局</w:t>
      </w:r>
      <w:r>
        <w:rPr>
          <w:rFonts w:eastAsia="仿宋_GB2312"/>
          <w:szCs w:val="20"/>
        </w:rPr>
        <w:t>.</w:t>
      </w:r>
      <w:r>
        <w:rPr>
          <w:rFonts w:eastAsia="仿宋_GB2312"/>
          <w:szCs w:val="20"/>
        </w:rPr>
        <w:t>医疗器械说明书和标签管理规定</w:t>
      </w:r>
      <w:r>
        <w:rPr>
          <w:rFonts w:eastAsia="仿宋_GB2312"/>
          <w:szCs w:val="20"/>
        </w:rPr>
        <w:t xml:space="preserve">: </w:t>
      </w:r>
      <w:r>
        <w:rPr>
          <w:rFonts w:eastAsia="仿宋_GB2312"/>
          <w:szCs w:val="20"/>
        </w:rPr>
        <w:t>国家食品药品监督管理总局令第</w:t>
      </w:r>
      <w:r>
        <w:rPr>
          <w:rFonts w:eastAsia="仿宋_GB2312"/>
          <w:szCs w:val="20"/>
        </w:rPr>
        <w:t>6</w:t>
      </w:r>
      <w:r>
        <w:rPr>
          <w:rFonts w:eastAsia="仿宋_GB2312"/>
          <w:szCs w:val="20"/>
        </w:rPr>
        <w:t>号</w:t>
      </w:r>
      <w:r>
        <w:rPr>
          <w:rFonts w:eastAsia="仿宋_GB2312"/>
          <w:szCs w:val="20"/>
        </w:rPr>
        <w:t>[Z]</w:t>
      </w:r>
      <w:r>
        <w:rPr>
          <w:rFonts w:eastAsia="仿宋_GB2312" w:hint="eastAsia"/>
          <w:szCs w:val="20"/>
        </w:rPr>
        <w:t>.</w:t>
      </w:r>
    </w:p>
    <w:p w14:paraId="18764D04" w14:textId="486D3DC9" w:rsidR="00605729" w:rsidRDefault="00CB67C4">
      <w:pPr>
        <w:spacing w:line="520" w:lineRule="exact"/>
        <w:ind w:firstLineChars="200" w:firstLine="640"/>
        <w:rPr>
          <w:rFonts w:eastAsia="仿宋_GB2312"/>
          <w:szCs w:val="20"/>
        </w:rPr>
      </w:pPr>
      <w:r>
        <w:rPr>
          <w:rFonts w:eastAsia="仿宋_GB2312"/>
          <w:szCs w:val="20"/>
        </w:rPr>
        <w:t>[2</w:t>
      </w:r>
      <w:r w:rsidR="007B25A1">
        <w:rPr>
          <w:rFonts w:eastAsia="仿宋_GB2312" w:hint="eastAsia"/>
          <w:szCs w:val="20"/>
        </w:rPr>
        <w:t>5</w:t>
      </w:r>
      <w:r>
        <w:rPr>
          <w:rFonts w:eastAsia="仿宋_GB2312"/>
          <w:szCs w:val="20"/>
        </w:rPr>
        <w:t>]YY/T 0466.1-2023,</w:t>
      </w:r>
      <w:r>
        <w:rPr>
          <w:rFonts w:eastAsia="仿宋_GB2312"/>
          <w:szCs w:val="20"/>
        </w:rPr>
        <w:t>医疗器械</w:t>
      </w:r>
      <w:r>
        <w:rPr>
          <w:rFonts w:eastAsia="仿宋_GB2312"/>
          <w:szCs w:val="20"/>
        </w:rPr>
        <w:t xml:space="preserve"> </w:t>
      </w:r>
      <w:r>
        <w:rPr>
          <w:rFonts w:eastAsia="仿宋_GB2312"/>
          <w:szCs w:val="20"/>
        </w:rPr>
        <w:t>用于制造商提供信息的符号</w:t>
      </w:r>
      <w:r>
        <w:rPr>
          <w:rFonts w:eastAsia="仿宋_GB2312"/>
          <w:szCs w:val="20"/>
        </w:rPr>
        <w:t xml:space="preserve"> </w:t>
      </w:r>
      <w:r>
        <w:rPr>
          <w:rFonts w:eastAsia="仿宋_GB2312"/>
          <w:szCs w:val="20"/>
        </w:rPr>
        <w:t>第</w:t>
      </w:r>
      <w:r>
        <w:rPr>
          <w:rFonts w:eastAsia="仿宋_GB2312"/>
          <w:szCs w:val="20"/>
        </w:rPr>
        <w:t>1</w:t>
      </w:r>
      <w:r>
        <w:rPr>
          <w:rFonts w:eastAsia="仿宋_GB2312"/>
          <w:szCs w:val="20"/>
        </w:rPr>
        <w:t>部分：通用要求</w:t>
      </w:r>
      <w:r>
        <w:rPr>
          <w:rFonts w:eastAsia="仿宋_GB2312"/>
          <w:szCs w:val="20"/>
        </w:rPr>
        <w:t>[S].</w:t>
      </w:r>
    </w:p>
    <w:p w14:paraId="0D756255" w14:textId="4FB171AE" w:rsidR="00605729" w:rsidRDefault="00CB67C4">
      <w:pPr>
        <w:spacing w:line="520" w:lineRule="exact"/>
        <w:ind w:firstLineChars="200" w:firstLine="640"/>
        <w:rPr>
          <w:rFonts w:eastAsia="仿宋_GB2312"/>
          <w:szCs w:val="20"/>
        </w:rPr>
      </w:pPr>
      <w:r>
        <w:rPr>
          <w:rFonts w:eastAsia="仿宋_GB2312"/>
          <w:szCs w:val="20"/>
        </w:rPr>
        <w:t>[</w:t>
      </w:r>
      <w:r>
        <w:rPr>
          <w:rFonts w:eastAsia="仿宋_GB2312" w:hint="eastAsia"/>
          <w:szCs w:val="20"/>
        </w:rPr>
        <w:t>2</w:t>
      </w:r>
      <w:r w:rsidR="007B25A1">
        <w:rPr>
          <w:rFonts w:eastAsia="仿宋_GB2312" w:hint="eastAsia"/>
          <w:szCs w:val="20"/>
        </w:rPr>
        <w:t>6</w:t>
      </w:r>
      <w:r>
        <w:rPr>
          <w:rFonts w:eastAsia="仿宋_GB2312"/>
          <w:szCs w:val="20"/>
        </w:rPr>
        <w:t>]</w:t>
      </w:r>
      <w:r>
        <w:rPr>
          <w:rFonts w:eastAsia="仿宋_GB2312"/>
          <w:szCs w:val="20"/>
        </w:rPr>
        <w:t>国家药品监督管理局</w:t>
      </w:r>
      <w:r>
        <w:rPr>
          <w:rFonts w:eastAsia="仿宋_GB2312"/>
          <w:szCs w:val="20"/>
        </w:rPr>
        <w:t>.</w:t>
      </w:r>
      <w:r>
        <w:rPr>
          <w:rFonts w:eastAsia="仿宋_GB2312"/>
          <w:szCs w:val="20"/>
        </w:rPr>
        <w:t>医疗器械生产质量管理规范</w:t>
      </w:r>
      <w:r>
        <w:rPr>
          <w:rFonts w:eastAsia="仿宋_GB2312"/>
          <w:szCs w:val="20"/>
        </w:rPr>
        <w:t>:</w:t>
      </w:r>
      <w:r>
        <w:rPr>
          <w:rFonts w:eastAsia="仿宋_GB2312"/>
          <w:szCs w:val="20"/>
        </w:rPr>
        <w:t>国家药监局</w:t>
      </w:r>
      <w:r>
        <w:rPr>
          <w:rFonts w:eastAsia="仿宋_GB2312" w:hint="eastAsia"/>
          <w:szCs w:val="20"/>
        </w:rPr>
        <w:t>公</w:t>
      </w:r>
      <w:r>
        <w:rPr>
          <w:rFonts w:eastAsia="仿宋_GB2312"/>
          <w:szCs w:val="20"/>
        </w:rPr>
        <w:t>告</w:t>
      </w:r>
      <w:r>
        <w:rPr>
          <w:rFonts w:eastAsia="仿宋_GB2312"/>
          <w:szCs w:val="20"/>
        </w:rPr>
        <w:t>20</w:t>
      </w:r>
      <w:r>
        <w:rPr>
          <w:rFonts w:eastAsia="仿宋_GB2312" w:hint="eastAsia"/>
          <w:szCs w:val="20"/>
        </w:rPr>
        <w:t>14</w:t>
      </w:r>
      <w:r>
        <w:rPr>
          <w:rFonts w:eastAsia="仿宋_GB2312"/>
          <w:szCs w:val="20"/>
        </w:rPr>
        <w:t>年第</w:t>
      </w:r>
      <w:r>
        <w:rPr>
          <w:rFonts w:eastAsia="仿宋_GB2312" w:hint="eastAsia"/>
          <w:szCs w:val="20"/>
        </w:rPr>
        <w:t>64</w:t>
      </w:r>
      <w:r>
        <w:rPr>
          <w:rFonts w:eastAsia="仿宋_GB2312"/>
          <w:szCs w:val="20"/>
        </w:rPr>
        <w:t>号</w:t>
      </w:r>
      <w:r>
        <w:rPr>
          <w:rFonts w:eastAsia="仿宋_GB2312"/>
          <w:szCs w:val="20"/>
        </w:rPr>
        <w:t>[Z].</w:t>
      </w:r>
    </w:p>
    <w:p w14:paraId="6B49FC1E" w14:textId="315A8CB4" w:rsidR="00605729" w:rsidRDefault="00CB67C4">
      <w:pPr>
        <w:spacing w:line="520" w:lineRule="exact"/>
        <w:ind w:firstLineChars="200" w:firstLine="640"/>
        <w:rPr>
          <w:rFonts w:eastAsia="仿宋_GB2312"/>
          <w:szCs w:val="20"/>
        </w:rPr>
      </w:pPr>
      <w:r>
        <w:rPr>
          <w:rFonts w:eastAsia="仿宋_GB2312"/>
          <w:szCs w:val="20"/>
        </w:rPr>
        <w:t>[</w:t>
      </w:r>
      <w:r>
        <w:rPr>
          <w:rFonts w:eastAsia="仿宋_GB2312" w:hint="eastAsia"/>
          <w:szCs w:val="20"/>
        </w:rPr>
        <w:t>2</w:t>
      </w:r>
      <w:r w:rsidR="007B25A1">
        <w:rPr>
          <w:rFonts w:eastAsia="仿宋_GB2312" w:hint="eastAsia"/>
          <w:szCs w:val="20"/>
        </w:rPr>
        <w:t>7</w:t>
      </w:r>
      <w:r>
        <w:rPr>
          <w:rFonts w:eastAsia="仿宋_GB2312"/>
          <w:szCs w:val="20"/>
        </w:rPr>
        <w:t>]</w:t>
      </w:r>
      <w:r>
        <w:rPr>
          <w:rFonts w:eastAsia="仿宋_GB2312"/>
          <w:szCs w:val="20"/>
        </w:rPr>
        <w:t>国家药品监督管理局</w:t>
      </w:r>
      <w:r>
        <w:rPr>
          <w:rFonts w:eastAsia="仿宋_GB2312"/>
          <w:szCs w:val="20"/>
        </w:rPr>
        <w:t>.</w:t>
      </w:r>
      <w:r>
        <w:rPr>
          <w:rFonts w:eastAsia="仿宋_GB2312"/>
          <w:szCs w:val="20"/>
        </w:rPr>
        <w:t>医疗器械</w:t>
      </w:r>
      <w:r>
        <w:rPr>
          <w:rFonts w:eastAsia="仿宋_GB2312" w:hint="eastAsia"/>
          <w:szCs w:val="20"/>
        </w:rPr>
        <w:t>注册申报资料要求及说明</w:t>
      </w:r>
      <w:r>
        <w:rPr>
          <w:rFonts w:eastAsia="仿宋_GB2312"/>
          <w:szCs w:val="20"/>
        </w:rPr>
        <w:t>:</w:t>
      </w:r>
      <w:r>
        <w:rPr>
          <w:rFonts w:eastAsia="仿宋_GB2312"/>
          <w:szCs w:val="20"/>
        </w:rPr>
        <w:t>国家药监局</w:t>
      </w:r>
      <w:r>
        <w:rPr>
          <w:rFonts w:eastAsia="仿宋_GB2312" w:hint="eastAsia"/>
          <w:szCs w:val="20"/>
        </w:rPr>
        <w:t>公</w:t>
      </w:r>
      <w:r>
        <w:rPr>
          <w:rFonts w:eastAsia="仿宋_GB2312"/>
          <w:szCs w:val="20"/>
        </w:rPr>
        <w:t>告</w:t>
      </w:r>
      <w:r>
        <w:rPr>
          <w:rFonts w:eastAsia="仿宋_GB2312"/>
          <w:szCs w:val="20"/>
        </w:rPr>
        <w:t>202</w:t>
      </w:r>
      <w:r>
        <w:rPr>
          <w:rFonts w:eastAsia="仿宋_GB2312" w:hint="eastAsia"/>
          <w:szCs w:val="20"/>
        </w:rPr>
        <w:t>1</w:t>
      </w:r>
      <w:r>
        <w:rPr>
          <w:rFonts w:eastAsia="仿宋_GB2312"/>
          <w:szCs w:val="20"/>
        </w:rPr>
        <w:t>年第</w:t>
      </w:r>
      <w:r>
        <w:rPr>
          <w:rFonts w:eastAsia="仿宋_GB2312"/>
          <w:szCs w:val="20"/>
        </w:rPr>
        <w:t>1</w:t>
      </w:r>
      <w:r>
        <w:rPr>
          <w:rFonts w:eastAsia="仿宋_GB2312" w:hint="eastAsia"/>
          <w:szCs w:val="20"/>
        </w:rPr>
        <w:t>21</w:t>
      </w:r>
      <w:r>
        <w:rPr>
          <w:rFonts w:eastAsia="仿宋_GB2312"/>
          <w:szCs w:val="20"/>
        </w:rPr>
        <w:t>号</w:t>
      </w:r>
      <w:r>
        <w:rPr>
          <w:rFonts w:eastAsia="仿宋_GB2312"/>
          <w:szCs w:val="20"/>
        </w:rPr>
        <w:t>[Z].</w:t>
      </w:r>
    </w:p>
    <w:p w14:paraId="1059EF4E" w14:textId="77777777" w:rsidR="00605729" w:rsidRDefault="00605729">
      <w:pPr>
        <w:spacing w:line="520" w:lineRule="exact"/>
        <w:ind w:firstLineChars="200" w:firstLine="640"/>
        <w:rPr>
          <w:rFonts w:eastAsia="仿宋_GB2312"/>
          <w:szCs w:val="20"/>
        </w:rPr>
      </w:pPr>
    </w:p>
    <w:sectPr w:rsidR="00605729" w:rsidSect="00EF2A41">
      <w:footerReference w:type="even" r:id="rId8"/>
      <w:footerReference w:type="default" r:id="rId9"/>
      <w:pgSz w:w="11906" w:h="16838"/>
      <w:pgMar w:top="2098" w:right="1588" w:bottom="2098" w:left="1588" w:header="851" w:footer="992" w:gutter="0"/>
      <w:lnNumType w:countBy="1" w:restart="continuous"/>
      <w:cols w:space="425"/>
      <w:docGrid w:type="lines"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020893" w14:textId="77777777" w:rsidR="00F91EC6" w:rsidRDefault="00F91EC6">
      <w:r>
        <w:separator/>
      </w:r>
    </w:p>
  </w:endnote>
  <w:endnote w:type="continuationSeparator" w:id="0">
    <w:p w14:paraId="4898E85E" w14:textId="77777777" w:rsidR="00F91EC6" w:rsidRDefault="00F91E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dobe 仿宋 Std R">
    <w:altName w:val="仿宋"/>
    <w:charset w:val="86"/>
    <w:family w:val="roman"/>
    <w:pitch w:val="default"/>
    <w:sig w:usb0="00000001" w:usb1="0A0F1810" w:usb2="00000016" w:usb3="00000000" w:csb0="00060007"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DejaVu Sans">
    <w:altName w:val="Verdana"/>
    <w:charset w:val="00"/>
    <w:family w:val="roman"/>
    <w:pitch w:val="default"/>
    <w:sig w:usb0="00000000" w:usb1="00000000" w:usb2="00000008" w:usb3="00000000" w:csb0="000001FF" w:csb1="00000000"/>
  </w:font>
  <w:font w:name="仿宋_GB2312">
    <w:altName w:val="微软雅黑"/>
    <w:charset w:val="86"/>
    <w:family w:val="modern"/>
    <w:pitch w:val="fixed"/>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微软雅黑">
    <w:panose1 w:val="020B0503020204020204"/>
    <w:charset w:val="86"/>
    <w:family w:val="swiss"/>
    <w:pitch w:val="variable"/>
    <w:sig w:usb0="80000287" w:usb1="2ACF3C50" w:usb2="00000016" w:usb3="00000000" w:csb0="0004001F" w:csb1="00000000"/>
  </w:font>
  <w:font w:name="方正小标宋简体">
    <w:altName w:val="微软雅黑"/>
    <w:charset w:val="86"/>
    <w:family w:val="script"/>
    <w:pitch w:val="fixed"/>
    <w:sig w:usb0="00000001" w:usb1="080E0000" w:usb2="00000010" w:usb3="00000000" w:csb0="00040000" w:csb1="00000000"/>
  </w:font>
  <w:font w:name="楷体_GB2312">
    <w:altName w:val="微软雅黑"/>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280849"/>
    </w:sdtPr>
    <w:sdtContent>
      <w:p w14:paraId="4487096D" w14:textId="77777777" w:rsidR="00605729" w:rsidRDefault="00CB67C4">
        <w:pPr>
          <w:pStyle w:val="a9"/>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lang w:val="zh-CN"/>
          </w:rPr>
          <w:t>2</w:t>
        </w:r>
        <w:r>
          <w:rPr>
            <w:sz w:val="28"/>
            <w:szCs w:val="28"/>
          </w:rPr>
          <w:fldChar w:fldCharType="end"/>
        </w:r>
        <w:r>
          <w:rPr>
            <w:sz w:val="28"/>
            <w:szCs w:val="28"/>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6FE9F" w14:textId="77777777" w:rsidR="00605729" w:rsidRDefault="00CB67C4">
    <w:pPr>
      <w:pStyle w:val="a9"/>
      <w:jc w:val="right"/>
      <w:rPr>
        <w:sz w:val="28"/>
        <w:szCs w:val="28"/>
      </w:rPr>
    </w:pPr>
    <w:r>
      <w:rPr>
        <w:sz w:val="28"/>
        <w:szCs w:val="28"/>
      </w:rPr>
      <w:t xml:space="preserve">— </w:t>
    </w:r>
    <w:sdt>
      <w:sdtPr>
        <w:rPr>
          <w:sz w:val="28"/>
          <w:szCs w:val="28"/>
        </w:rPr>
        <w:id w:val="90280837"/>
      </w:sdtPr>
      <w:sdtContent>
        <w:r>
          <w:rPr>
            <w:sz w:val="28"/>
            <w:szCs w:val="28"/>
          </w:rPr>
          <w:fldChar w:fldCharType="begin"/>
        </w:r>
        <w:r>
          <w:rPr>
            <w:sz w:val="28"/>
            <w:szCs w:val="28"/>
          </w:rPr>
          <w:instrText xml:space="preserve"> PAGE   \* MERGEFORMAT </w:instrText>
        </w:r>
        <w:r>
          <w:rPr>
            <w:sz w:val="28"/>
            <w:szCs w:val="28"/>
          </w:rPr>
          <w:fldChar w:fldCharType="separate"/>
        </w:r>
        <w:r>
          <w:rPr>
            <w:sz w:val="28"/>
            <w:szCs w:val="28"/>
            <w:lang w:val="zh-CN"/>
          </w:rPr>
          <w:t>1</w:t>
        </w:r>
        <w:r>
          <w:rPr>
            <w:sz w:val="28"/>
            <w:szCs w:val="28"/>
          </w:rPr>
          <w:fldChar w:fldCharType="end"/>
        </w:r>
        <w:r>
          <w:rPr>
            <w:sz w:val="28"/>
            <w:szCs w:val="28"/>
          </w:rPr>
          <w:t xml:space="preserve"> —</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6D007C" w14:textId="77777777" w:rsidR="00F91EC6" w:rsidRDefault="00F91EC6">
      <w:r>
        <w:separator/>
      </w:r>
    </w:p>
  </w:footnote>
  <w:footnote w:type="continuationSeparator" w:id="0">
    <w:p w14:paraId="0818456A" w14:textId="77777777" w:rsidR="00F91EC6" w:rsidRDefault="00F91EC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defaultTabStop w:val="420"/>
  <w:evenAndOddHeaders/>
  <w:drawingGridHorizontalSpacing w:val="160"/>
  <w:drawingGridVerticalSpacing w:val="435"/>
  <w:displayHorizontalDrawingGridEvery w:val="0"/>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ZDA3ZDQwMmNiOWFlYzZjYTcwOWJiZGQ0YTA5ODBmZGUifQ=="/>
  </w:docVars>
  <w:rsids>
    <w:rsidRoot w:val="00787F7E"/>
    <w:rsid w:val="00013877"/>
    <w:rsid w:val="00016A5D"/>
    <w:rsid w:val="00020162"/>
    <w:rsid w:val="00021955"/>
    <w:rsid w:val="00025324"/>
    <w:rsid w:val="000309BB"/>
    <w:rsid w:val="0003266B"/>
    <w:rsid w:val="0005115A"/>
    <w:rsid w:val="00054BC8"/>
    <w:rsid w:val="0005568B"/>
    <w:rsid w:val="00056A28"/>
    <w:rsid w:val="00060C10"/>
    <w:rsid w:val="0007686E"/>
    <w:rsid w:val="0009278E"/>
    <w:rsid w:val="000A0CF5"/>
    <w:rsid w:val="000B48F3"/>
    <w:rsid w:val="000B4C9B"/>
    <w:rsid w:val="000C48A1"/>
    <w:rsid w:val="000C73AA"/>
    <w:rsid w:val="000E00E3"/>
    <w:rsid w:val="000E5335"/>
    <w:rsid w:val="000F20AE"/>
    <w:rsid w:val="000F562B"/>
    <w:rsid w:val="001033D2"/>
    <w:rsid w:val="00133890"/>
    <w:rsid w:val="00137E19"/>
    <w:rsid w:val="00140E62"/>
    <w:rsid w:val="00145167"/>
    <w:rsid w:val="00153483"/>
    <w:rsid w:val="0015622E"/>
    <w:rsid w:val="001710E0"/>
    <w:rsid w:val="001761D0"/>
    <w:rsid w:val="0018383B"/>
    <w:rsid w:val="00193BD5"/>
    <w:rsid w:val="00196308"/>
    <w:rsid w:val="00196F2D"/>
    <w:rsid w:val="001A64B4"/>
    <w:rsid w:val="001B4055"/>
    <w:rsid w:val="001C3A87"/>
    <w:rsid w:val="001D2CA2"/>
    <w:rsid w:val="001E0961"/>
    <w:rsid w:val="001F54C5"/>
    <w:rsid w:val="001F6F58"/>
    <w:rsid w:val="00241E57"/>
    <w:rsid w:val="00242375"/>
    <w:rsid w:val="00244DF7"/>
    <w:rsid w:val="00245107"/>
    <w:rsid w:val="00246390"/>
    <w:rsid w:val="0026293F"/>
    <w:rsid w:val="002674B5"/>
    <w:rsid w:val="00275A48"/>
    <w:rsid w:val="00277473"/>
    <w:rsid w:val="00291759"/>
    <w:rsid w:val="00291981"/>
    <w:rsid w:val="00293611"/>
    <w:rsid w:val="00294D2B"/>
    <w:rsid w:val="00295369"/>
    <w:rsid w:val="002A1DAB"/>
    <w:rsid w:val="002B2048"/>
    <w:rsid w:val="002B24A0"/>
    <w:rsid w:val="002C01E1"/>
    <w:rsid w:val="002C30AD"/>
    <w:rsid w:val="002D3B6C"/>
    <w:rsid w:val="002D446D"/>
    <w:rsid w:val="002E6E47"/>
    <w:rsid w:val="002F2978"/>
    <w:rsid w:val="0030368E"/>
    <w:rsid w:val="003137C1"/>
    <w:rsid w:val="003228F9"/>
    <w:rsid w:val="00326861"/>
    <w:rsid w:val="00332DE8"/>
    <w:rsid w:val="00334100"/>
    <w:rsid w:val="00336109"/>
    <w:rsid w:val="003450A4"/>
    <w:rsid w:val="003549E8"/>
    <w:rsid w:val="00355421"/>
    <w:rsid w:val="00363B28"/>
    <w:rsid w:val="00365AB2"/>
    <w:rsid w:val="0037408E"/>
    <w:rsid w:val="003944F8"/>
    <w:rsid w:val="003B7293"/>
    <w:rsid w:val="003E005C"/>
    <w:rsid w:val="003E2CE6"/>
    <w:rsid w:val="003F2B0C"/>
    <w:rsid w:val="004027DD"/>
    <w:rsid w:val="00410598"/>
    <w:rsid w:val="0041581E"/>
    <w:rsid w:val="00422D3A"/>
    <w:rsid w:val="00427F59"/>
    <w:rsid w:val="004359B5"/>
    <w:rsid w:val="00435AC6"/>
    <w:rsid w:val="00440708"/>
    <w:rsid w:val="00440AA4"/>
    <w:rsid w:val="004410B9"/>
    <w:rsid w:val="0045151A"/>
    <w:rsid w:val="004601AB"/>
    <w:rsid w:val="0046023C"/>
    <w:rsid w:val="004668E7"/>
    <w:rsid w:val="00473DE1"/>
    <w:rsid w:val="00480867"/>
    <w:rsid w:val="00483A83"/>
    <w:rsid w:val="00497894"/>
    <w:rsid w:val="004B194B"/>
    <w:rsid w:val="004B2F13"/>
    <w:rsid w:val="004B47BD"/>
    <w:rsid w:val="004C04ED"/>
    <w:rsid w:val="004C4DBC"/>
    <w:rsid w:val="004D13C1"/>
    <w:rsid w:val="004D291D"/>
    <w:rsid w:val="004E1E63"/>
    <w:rsid w:val="004E39ED"/>
    <w:rsid w:val="004F0151"/>
    <w:rsid w:val="005041BA"/>
    <w:rsid w:val="00516BEE"/>
    <w:rsid w:val="005245D2"/>
    <w:rsid w:val="005277E2"/>
    <w:rsid w:val="00530384"/>
    <w:rsid w:val="00534F4C"/>
    <w:rsid w:val="0054566E"/>
    <w:rsid w:val="00552067"/>
    <w:rsid w:val="005609D1"/>
    <w:rsid w:val="0056793F"/>
    <w:rsid w:val="00590295"/>
    <w:rsid w:val="00593EC5"/>
    <w:rsid w:val="00595211"/>
    <w:rsid w:val="005A1410"/>
    <w:rsid w:val="005A204F"/>
    <w:rsid w:val="005D1959"/>
    <w:rsid w:val="005E3540"/>
    <w:rsid w:val="005E66D6"/>
    <w:rsid w:val="005F0F80"/>
    <w:rsid w:val="005F16AF"/>
    <w:rsid w:val="005F72B0"/>
    <w:rsid w:val="006014D4"/>
    <w:rsid w:val="00605729"/>
    <w:rsid w:val="00610ADF"/>
    <w:rsid w:val="006223B7"/>
    <w:rsid w:val="006258A4"/>
    <w:rsid w:val="00637D99"/>
    <w:rsid w:val="00641EAC"/>
    <w:rsid w:val="00670933"/>
    <w:rsid w:val="00680276"/>
    <w:rsid w:val="006A1165"/>
    <w:rsid w:val="006A27A2"/>
    <w:rsid w:val="006C00CB"/>
    <w:rsid w:val="006D20C2"/>
    <w:rsid w:val="006D2224"/>
    <w:rsid w:val="006D33CE"/>
    <w:rsid w:val="006E68A9"/>
    <w:rsid w:val="006E7148"/>
    <w:rsid w:val="006F631C"/>
    <w:rsid w:val="00702DB7"/>
    <w:rsid w:val="00706643"/>
    <w:rsid w:val="00716619"/>
    <w:rsid w:val="00725E46"/>
    <w:rsid w:val="00732EBE"/>
    <w:rsid w:val="007334FE"/>
    <w:rsid w:val="007341A2"/>
    <w:rsid w:val="00745098"/>
    <w:rsid w:val="00756EF5"/>
    <w:rsid w:val="007604BA"/>
    <w:rsid w:val="007646FC"/>
    <w:rsid w:val="0076669A"/>
    <w:rsid w:val="00787F7E"/>
    <w:rsid w:val="007904F6"/>
    <w:rsid w:val="007A0665"/>
    <w:rsid w:val="007A15D0"/>
    <w:rsid w:val="007B25A1"/>
    <w:rsid w:val="007B42C5"/>
    <w:rsid w:val="007D13F7"/>
    <w:rsid w:val="007D341A"/>
    <w:rsid w:val="007F0462"/>
    <w:rsid w:val="007F21D7"/>
    <w:rsid w:val="007F7AB7"/>
    <w:rsid w:val="00806490"/>
    <w:rsid w:val="00815364"/>
    <w:rsid w:val="00821079"/>
    <w:rsid w:val="00821743"/>
    <w:rsid w:val="00824C72"/>
    <w:rsid w:val="00826A4F"/>
    <w:rsid w:val="0083192A"/>
    <w:rsid w:val="00832F06"/>
    <w:rsid w:val="0084210B"/>
    <w:rsid w:val="00845C30"/>
    <w:rsid w:val="00851E39"/>
    <w:rsid w:val="00880A17"/>
    <w:rsid w:val="0089016D"/>
    <w:rsid w:val="00894955"/>
    <w:rsid w:val="008961B3"/>
    <w:rsid w:val="008B19CE"/>
    <w:rsid w:val="008C08BD"/>
    <w:rsid w:val="008C24EF"/>
    <w:rsid w:val="008C3953"/>
    <w:rsid w:val="00920A47"/>
    <w:rsid w:val="00922F0F"/>
    <w:rsid w:val="00934948"/>
    <w:rsid w:val="00937F0E"/>
    <w:rsid w:val="009508E2"/>
    <w:rsid w:val="0096031C"/>
    <w:rsid w:val="00973235"/>
    <w:rsid w:val="0098100B"/>
    <w:rsid w:val="009C41FF"/>
    <w:rsid w:val="009C7F83"/>
    <w:rsid w:val="009E2514"/>
    <w:rsid w:val="009E297D"/>
    <w:rsid w:val="009F209D"/>
    <w:rsid w:val="009F4734"/>
    <w:rsid w:val="009F7801"/>
    <w:rsid w:val="00A03DC3"/>
    <w:rsid w:val="00A14A60"/>
    <w:rsid w:val="00A23EC2"/>
    <w:rsid w:val="00A25C1A"/>
    <w:rsid w:val="00A33945"/>
    <w:rsid w:val="00A42479"/>
    <w:rsid w:val="00A5439C"/>
    <w:rsid w:val="00A66288"/>
    <w:rsid w:val="00A73BFE"/>
    <w:rsid w:val="00A82386"/>
    <w:rsid w:val="00A830E2"/>
    <w:rsid w:val="00A83E52"/>
    <w:rsid w:val="00A9213A"/>
    <w:rsid w:val="00A927A3"/>
    <w:rsid w:val="00AA4626"/>
    <w:rsid w:val="00AA4FCB"/>
    <w:rsid w:val="00AA5116"/>
    <w:rsid w:val="00AA7DB3"/>
    <w:rsid w:val="00AB0181"/>
    <w:rsid w:val="00AB660B"/>
    <w:rsid w:val="00AB7E5C"/>
    <w:rsid w:val="00AD08D9"/>
    <w:rsid w:val="00AD64FB"/>
    <w:rsid w:val="00AE21BC"/>
    <w:rsid w:val="00AF2269"/>
    <w:rsid w:val="00AF2A77"/>
    <w:rsid w:val="00AF3558"/>
    <w:rsid w:val="00AF5D76"/>
    <w:rsid w:val="00B06463"/>
    <w:rsid w:val="00B15B4D"/>
    <w:rsid w:val="00B25163"/>
    <w:rsid w:val="00B26E64"/>
    <w:rsid w:val="00B35243"/>
    <w:rsid w:val="00B35F74"/>
    <w:rsid w:val="00B41578"/>
    <w:rsid w:val="00B445BD"/>
    <w:rsid w:val="00B5201D"/>
    <w:rsid w:val="00B66355"/>
    <w:rsid w:val="00B70119"/>
    <w:rsid w:val="00B72B78"/>
    <w:rsid w:val="00B8786D"/>
    <w:rsid w:val="00B9118A"/>
    <w:rsid w:val="00BA0572"/>
    <w:rsid w:val="00BB6C4F"/>
    <w:rsid w:val="00BC2983"/>
    <w:rsid w:val="00BC7C84"/>
    <w:rsid w:val="00BD300F"/>
    <w:rsid w:val="00BD35C0"/>
    <w:rsid w:val="00BE47FA"/>
    <w:rsid w:val="00BE669C"/>
    <w:rsid w:val="00BE7E51"/>
    <w:rsid w:val="00C0562D"/>
    <w:rsid w:val="00C15142"/>
    <w:rsid w:val="00C151FE"/>
    <w:rsid w:val="00C2102B"/>
    <w:rsid w:val="00C21062"/>
    <w:rsid w:val="00C22D2D"/>
    <w:rsid w:val="00C25F69"/>
    <w:rsid w:val="00C4064F"/>
    <w:rsid w:val="00C40950"/>
    <w:rsid w:val="00C428C2"/>
    <w:rsid w:val="00C42D4F"/>
    <w:rsid w:val="00C4658B"/>
    <w:rsid w:val="00C55908"/>
    <w:rsid w:val="00C55C2E"/>
    <w:rsid w:val="00C60228"/>
    <w:rsid w:val="00C60DA9"/>
    <w:rsid w:val="00C6314A"/>
    <w:rsid w:val="00C90DC0"/>
    <w:rsid w:val="00C923FD"/>
    <w:rsid w:val="00C92838"/>
    <w:rsid w:val="00C952D7"/>
    <w:rsid w:val="00C97842"/>
    <w:rsid w:val="00CA0BE6"/>
    <w:rsid w:val="00CA4D2D"/>
    <w:rsid w:val="00CB00E4"/>
    <w:rsid w:val="00CB4CCD"/>
    <w:rsid w:val="00CB67C4"/>
    <w:rsid w:val="00CC64E7"/>
    <w:rsid w:val="00CD1907"/>
    <w:rsid w:val="00CD489E"/>
    <w:rsid w:val="00CD5992"/>
    <w:rsid w:val="00CE24E2"/>
    <w:rsid w:val="00CF1662"/>
    <w:rsid w:val="00D0100E"/>
    <w:rsid w:val="00D02EBD"/>
    <w:rsid w:val="00D06933"/>
    <w:rsid w:val="00D076F0"/>
    <w:rsid w:val="00D12B43"/>
    <w:rsid w:val="00D15F54"/>
    <w:rsid w:val="00D256A9"/>
    <w:rsid w:val="00D277BD"/>
    <w:rsid w:val="00D32614"/>
    <w:rsid w:val="00D36882"/>
    <w:rsid w:val="00D36F91"/>
    <w:rsid w:val="00D376DC"/>
    <w:rsid w:val="00D4450D"/>
    <w:rsid w:val="00D53F39"/>
    <w:rsid w:val="00D55586"/>
    <w:rsid w:val="00D6188C"/>
    <w:rsid w:val="00D666B2"/>
    <w:rsid w:val="00D6685B"/>
    <w:rsid w:val="00D73732"/>
    <w:rsid w:val="00D7670E"/>
    <w:rsid w:val="00D8020D"/>
    <w:rsid w:val="00D86538"/>
    <w:rsid w:val="00D865D6"/>
    <w:rsid w:val="00D93B1E"/>
    <w:rsid w:val="00DA328B"/>
    <w:rsid w:val="00DA4098"/>
    <w:rsid w:val="00DB1CED"/>
    <w:rsid w:val="00DB5E80"/>
    <w:rsid w:val="00DC26FC"/>
    <w:rsid w:val="00DC3951"/>
    <w:rsid w:val="00DD740E"/>
    <w:rsid w:val="00DE25F4"/>
    <w:rsid w:val="00DE39D9"/>
    <w:rsid w:val="00DE52EA"/>
    <w:rsid w:val="00E07E6A"/>
    <w:rsid w:val="00E113E4"/>
    <w:rsid w:val="00E11D78"/>
    <w:rsid w:val="00E343F9"/>
    <w:rsid w:val="00E72EF4"/>
    <w:rsid w:val="00E7330F"/>
    <w:rsid w:val="00E76068"/>
    <w:rsid w:val="00E771F1"/>
    <w:rsid w:val="00E800B8"/>
    <w:rsid w:val="00E8138B"/>
    <w:rsid w:val="00E86036"/>
    <w:rsid w:val="00E93751"/>
    <w:rsid w:val="00E94AFE"/>
    <w:rsid w:val="00EB035B"/>
    <w:rsid w:val="00EB1A04"/>
    <w:rsid w:val="00EC523A"/>
    <w:rsid w:val="00EC7B97"/>
    <w:rsid w:val="00ED0226"/>
    <w:rsid w:val="00EE1269"/>
    <w:rsid w:val="00EE261B"/>
    <w:rsid w:val="00EE3620"/>
    <w:rsid w:val="00EE3881"/>
    <w:rsid w:val="00EE4EBB"/>
    <w:rsid w:val="00EF2A41"/>
    <w:rsid w:val="00F04936"/>
    <w:rsid w:val="00F05AFA"/>
    <w:rsid w:val="00F1202E"/>
    <w:rsid w:val="00F31CB3"/>
    <w:rsid w:val="00F36254"/>
    <w:rsid w:val="00F40591"/>
    <w:rsid w:val="00F45E55"/>
    <w:rsid w:val="00F73440"/>
    <w:rsid w:val="00F801A1"/>
    <w:rsid w:val="00F81D1A"/>
    <w:rsid w:val="00F90809"/>
    <w:rsid w:val="00F91EC6"/>
    <w:rsid w:val="00F942C7"/>
    <w:rsid w:val="00FA0F2A"/>
    <w:rsid w:val="00FA36EA"/>
    <w:rsid w:val="00FB46B2"/>
    <w:rsid w:val="00FC642D"/>
    <w:rsid w:val="00FC6BE6"/>
    <w:rsid w:val="00FF0F38"/>
    <w:rsid w:val="45190605"/>
    <w:rsid w:val="47EE7F53"/>
    <w:rsid w:val="4E447F77"/>
    <w:rsid w:val="5D3EC1A9"/>
    <w:rsid w:val="65778A5F"/>
    <w:rsid w:val="6B737129"/>
    <w:rsid w:val="77804950"/>
    <w:rsid w:val="7F7B4BEE"/>
    <w:rsid w:val="DEF70035"/>
    <w:rsid w:val="DFFFE17D"/>
    <w:rsid w:val="EBFE882F"/>
    <w:rsid w:val="ED776AC6"/>
    <w:rsid w:val="EF9F915E"/>
    <w:rsid w:val="FBB7C68F"/>
    <w:rsid w:val="FDF752B8"/>
    <w:rsid w:val="FF7F9E8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9A17AE"/>
  <w15:docId w15:val="{A9C4B05E-FD83-426D-979D-84112A9427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unhideWhenUsed="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unhideWhenUsed="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B25A1"/>
    <w:pPr>
      <w:widowControl w:val="0"/>
      <w:jc w:val="both"/>
    </w:pPr>
    <w:rPr>
      <w:rFonts w:ascii="Times New Roman" w:eastAsia="Adobe 仿宋 Std R" w:hAnsi="Times New Roman" w:cs="Times New Roman"/>
      <w:kern w:val="2"/>
      <w:sz w:val="32"/>
      <w:szCs w:val="24"/>
    </w:rPr>
  </w:style>
  <w:style w:type="paragraph" w:styleId="1">
    <w:name w:val="heading 1"/>
    <w:basedOn w:val="a"/>
    <w:next w:val="a"/>
    <w:link w:val="10"/>
    <w:uiPriority w:val="9"/>
    <w:qFormat/>
    <w:pPr>
      <w:spacing w:beforeLines="50" w:afterLines="50"/>
      <w:ind w:left="1429"/>
      <w:outlineLvl w:val="0"/>
    </w:pPr>
    <w:rPr>
      <w:rFonts w:ascii="Calibri" w:eastAsia="黑体" w:hAnsi="Calibri"/>
      <w:szCs w:val="22"/>
    </w:rPr>
  </w:style>
  <w:style w:type="paragraph" w:styleId="2">
    <w:name w:val="heading 2"/>
    <w:basedOn w:val="a"/>
    <w:next w:val="a"/>
    <w:link w:val="20"/>
    <w:uiPriority w:val="9"/>
    <w:semiHidden/>
    <w:unhideWhenUsed/>
    <w:qFormat/>
    <w:pPr>
      <w:keepNext/>
      <w:keepLines/>
      <w:spacing w:before="260" w:after="260" w:line="416" w:lineRule="auto"/>
      <w:outlineLvl w:val="1"/>
    </w:pPr>
    <w:rPr>
      <w:rFonts w:asciiTheme="majorHAnsi" w:eastAsiaTheme="majorEastAsia" w:hAnsiTheme="majorHAnsi" w:cstheme="majorBidi"/>
      <w:b/>
      <w:bCs/>
      <w:szCs w:val="32"/>
    </w:rPr>
  </w:style>
  <w:style w:type="paragraph" w:styleId="3">
    <w:name w:val="heading 3"/>
    <w:basedOn w:val="a"/>
    <w:next w:val="a"/>
    <w:link w:val="30"/>
    <w:uiPriority w:val="9"/>
    <w:semiHidden/>
    <w:unhideWhenUsed/>
    <w:qFormat/>
    <w:pPr>
      <w:keepNext/>
      <w:keepLines/>
      <w:spacing w:before="260" w:after="260" w:line="416" w:lineRule="auto"/>
      <w:outlineLvl w:val="2"/>
    </w:pPr>
    <w:rPr>
      <w:b/>
      <w:bCs/>
      <w:szCs w:val="3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qFormat/>
    <w:pPr>
      <w:jc w:val="left"/>
    </w:pPr>
  </w:style>
  <w:style w:type="paragraph" w:styleId="a5">
    <w:name w:val="Body Text Indent"/>
    <w:basedOn w:val="a"/>
    <w:link w:val="a6"/>
    <w:autoRedefine/>
    <w:uiPriority w:val="99"/>
    <w:qFormat/>
    <w:pPr>
      <w:spacing w:after="120"/>
      <w:ind w:leftChars="200" w:left="420"/>
    </w:pPr>
    <w:rPr>
      <w:rFonts w:eastAsia="宋体"/>
      <w:sz w:val="21"/>
      <w:szCs w:val="20"/>
    </w:rPr>
  </w:style>
  <w:style w:type="paragraph" w:styleId="a7">
    <w:name w:val="Balloon Text"/>
    <w:basedOn w:val="a"/>
    <w:link w:val="a8"/>
    <w:uiPriority w:val="99"/>
    <w:semiHidden/>
    <w:unhideWhenUsed/>
    <w:qFormat/>
    <w:rPr>
      <w:sz w:val="18"/>
      <w:szCs w:val="18"/>
    </w:rPr>
  </w:style>
  <w:style w:type="paragraph" w:styleId="a9">
    <w:name w:val="footer"/>
    <w:basedOn w:val="a"/>
    <w:link w:val="aa"/>
    <w:uiPriority w:val="99"/>
    <w:unhideWhenUsed/>
    <w:qFormat/>
    <w:pPr>
      <w:tabs>
        <w:tab w:val="center" w:pos="4153"/>
        <w:tab w:val="right" w:pos="8306"/>
      </w:tabs>
      <w:snapToGrid w:val="0"/>
      <w:jc w:val="left"/>
    </w:pPr>
    <w:rPr>
      <w:sz w:val="18"/>
    </w:rPr>
  </w:style>
  <w:style w:type="paragraph" w:styleId="ab">
    <w:name w:val="header"/>
    <w:basedOn w:val="a"/>
    <w:uiPriority w:val="99"/>
    <w:unhideWhenUsed/>
    <w:qFormat/>
    <w:pPr>
      <w:pBdr>
        <w:top w:val="none" w:sz="0" w:space="1" w:color="auto"/>
        <w:left w:val="none" w:sz="0" w:space="4" w:color="auto"/>
        <w:bottom w:val="none" w:sz="0" w:space="1" w:color="auto"/>
        <w:right w:val="none" w:sz="0" w:space="4" w:color="auto"/>
      </w:pBdr>
      <w:tabs>
        <w:tab w:val="center" w:pos="4153"/>
        <w:tab w:val="right" w:pos="8306"/>
      </w:tabs>
      <w:snapToGrid w:val="0"/>
    </w:pPr>
    <w:rPr>
      <w:rFonts w:ascii="DejaVu Sans" w:hAnsi="DejaVu Sans"/>
      <w:sz w:val="18"/>
    </w:rPr>
  </w:style>
  <w:style w:type="paragraph" w:styleId="ac">
    <w:name w:val="annotation subject"/>
    <w:basedOn w:val="a3"/>
    <w:next w:val="a3"/>
    <w:link w:val="ad"/>
    <w:uiPriority w:val="99"/>
    <w:semiHidden/>
    <w:unhideWhenUsed/>
    <w:qFormat/>
    <w:rPr>
      <w:b/>
      <w:bCs/>
    </w:rPr>
  </w:style>
  <w:style w:type="table" w:styleId="ae">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line number"/>
    <w:basedOn w:val="a0"/>
    <w:uiPriority w:val="99"/>
    <w:semiHidden/>
    <w:unhideWhenUsed/>
  </w:style>
  <w:style w:type="character" w:styleId="af0">
    <w:name w:val="annotation reference"/>
    <w:basedOn w:val="a0"/>
    <w:uiPriority w:val="99"/>
    <w:semiHidden/>
    <w:unhideWhenUsed/>
    <w:qFormat/>
    <w:rPr>
      <w:sz w:val="21"/>
      <w:szCs w:val="21"/>
    </w:rPr>
  </w:style>
  <w:style w:type="character" w:customStyle="1" w:styleId="a4">
    <w:name w:val="批注文字 字符"/>
    <w:basedOn w:val="a0"/>
    <w:link w:val="a3"/>
    <w:uiPriority w:val="99"/>
    <w:qFormat/>
    <w:rPr>
      <w:rFonts w:ascii="Times New Roman" w:eastAsia="Adobe 仿宋 Std R" w:hAnsi="Times New Roman" w:cs="Times New Roman"/>
      <w:kern w:val="2"/>
      <w:sz w:val="32"/>
      <w:szCs w:val="24"/>
    </w:rPr>
  </w:style>
  <w:style w:type="paragraph" w:customStyle="1" w:styleId="11">
    <w:name w:val="列出段落1"/>
    <w:basedOn w:val="a"/>
    <w:link w:val="Char"/>
    <w:uiPriority w:val="99"/>
    <w:qFormat/>
    <w:pPr>
      <w:ind w:firstLineChars="200" w:firstLine="420"/>
    </w:pPr>
    <w:rPr>
      <w:rFonts w:eastAsia="仿宋_GB2312"/>
      <w:szCs w:val="32"/>
    </w:rPr>
  </w:style>
  <w:style w:type="character" w:customStyle="1" w:styleId="Char">
    <w:name w:val="列出段落 Char"/>
    <w:basedOn w:val="a0"/>
    <w:link w:val="11"/>
    <w:uiPriority w:val="34"/>
    <w:qFormat/>
    <w:rPr>
      <w:rFonts w:ascii="Times New Roman" w:eastAsia="仿宋_GB2312" w:hAnsi="Times New Roman" w:cs="Times New Roman"/>
      <w:sz w:val="32"/>
      <w:szCs w:val="32"/>
    </w:rPr>
  </w:style>
  <w:style w:type="character" w:customStyle="1" w:styleId="a8">
    <w:name w:val="批注框文本 字符"/>
    <w:basedOn w:val="a0"/>
    <w:link w:val="a7"/>
    <w:uiPriority w:val="99"/>
    <w:semiHidden/>
    <w:qFormat/>
    <w:rPr>
      <w:rFonts w:ascii="Times New Roman" w:eastAsia="Adobe 仿宋 Std R" w:hAnsi="Times New Roman" w:cs="Times New Roman"/>
      <w:kern w:val="2"/>
      <w:sz w:val="18"/>
      <w:szCs w:val="18"/>
    </w:rPr>
  </w:style>
  <w:style w:type="paragraph" w:styleId="af1">
    <w:name w:val="List Paragraph"/>
    <w:basedOn w:val="a"/>
    <w:link w:val="af2"/>
    <w:uiPriority w:val="34"/>
    <w:unhideWhenUsed/>
    <w:qFormat/>
    <w:pPr>
      <w:ind w:firstLineChars="200" w:firstLine="420"/>
    </w:pPr>
  </w:style>
  <w:style w:type="character" w:customStyle="1" w:styleId="ad">
    <w:name w:val="批注主题 字符"/>
    <w:basedOn w:val="a4"/>
    <w:link w:val="ac"/>
    <w:uiPriority w:val="99"/>
    <w:semiHidden/>
    <w:qFormat/>
    <w:rPr>
      <w:rFonts w:ascii="Times New Roman" w:eastAsia="Adobe 仿宋 Std R" w:hAnsi="Times New Roman" w:cs="Times New Roman"/>
      <w:b/>
      <w:bCs/>
      <w:kern w:val="2"/>
      <w:sz w:val="32"/>
      <w:szCs w:val="24"/>
    </w:rPr>
  </w:style>
  <w:style w:type="character" w:customStyle="1" w:styleId="aa">
    <w:name w:val="页脚 字符"/>
    <w:basedOn w:val="a0"/>
    <w:link w:val="a9"/>
    <w:uiPriority w:val="99"/>
    <w:qFormat/>
    <w:rPr>
      <w:rFonts w:ascii="Times New Roman" w:eastAsia="Adobe 仿宋 Std R" w:hAnsi="Times New Roman" w:cs="Times New Roman"/>
      <w:kern w:val="2"/>
      <w:sz w:val="18"/>
      <w:szCs w:val="24"/>
    </w:rPr>
  </w:style>
  <w:style w:type="character" w:customStyle="1" w:styleId="10">
    <w:name w:val="标题 1 字符"/>
    <w:basedOn w:val="a0"/>
    <w:link w:val="1"/>
    <w:uiPriority w:val="9"/>
    <w:qFormat/>
    <w:rPr>
      <w:rFonts w:ascii="Calibri" w:eastAsia="黑体" w:hAnsi="Calibri" w:cs="Times New Roman"/>
      <w:kern w:val="2"/>
      <w:sz w:val="32"/>
      <w:szCs w:val="22"/>
    </w:rPr>
  </w:style>
  <w:style w:type="character" w:customStyle="1" w:styleId="af2">
    <w:name w:val="列表段落 字符"/>
    <w:link w:val="af1"/>
    <w:uiPriority w:val="34"/>
    <w:qFormat/>
    <w:rPr>
      <w:rFonts w:ascii="Times New Roman" w:eastAsia="Adobe 仿宋 Std R" w:hAnsi="Times New Roman" w:cs="Times New Roman"/>
      <w:kern w:val="2"/>
      <w:sz w:val="32"/>
      <w:szCs w:val="24"/>
    </w:rPr>
  </w:style>
  <w:style w:type="paragraph" w:customStyle="1" w:styleId="Style19">
    <w:name w:val="_Style 19"/>
    <w:basedOn w:val="a"/>
    <w:next w:val="af1"/>
    <w:uiPriority w:val="34"/>
    <w:qFormat/>
    <w:pPr>
      <w:ind w:firstLineChars="200" w:firstLine="420"/>
    </w:pPr>
    <w:rPr>
      <w:rFonts w:eastAsia="宋体"/>
      <w:sz w:val="21"/>
    </w:rPr>
  </w:style>
  <w:style w:type="paragraph" w:styleId="af3">
    <w:name w:val="No Spacing"/>
    <w:autoRedefine/>
    <w:qFormat/>
    <w:pPr>
      <w:adjustRightInd w:val="0"/>
      <w:snapToGrid w:val="0"/>
    </w:pPr>
    <w:rPr>
      <w:rFonts w:ascii="Tahoma" w:eastAsia="微软雅黑" w:hAnsi="Tahoma" w:cs="Times New Roman"/>
      <w:sz w:val="22"/>
      <w:szCs w:val="22"/>
    </w:rPr>
  </w:style>
  <w:style w:type="character" w:customStyle="1" w:styleId="a6">
    <w:name w:val="正文文本缩进 字符"/>
    <w:basedOn w:val="a0"/>
    <w:link w:val="a5"/>
    <w:uiPriority w:val="99"/>
    <w:qFormat/>
    <w:rPr>
      <w:rFonts w:ascii="Times New Roman" w:eastAsia="宋体" w:hAnsi="Times New Roman" w:cs="Times New Roman"/>
      <w:kern w:val="2"/>
      <w:sz w:val="21"/>
    </w:rPr>
  </w:style>
  <w:style w:type="paragraph" w:customStyle="1" w:styleId="21">
    <w:name w:val="列出段落2"/>
    <w:basedOn w:val="a"/>
    <w:autoRedefine/>
    <w:uiPriority w:val="99"/>
    <w:qFormat/>
    <w:pPr>
      <w:spacing w:line="520" w:lineRule="exact"/>
      <w:ind w:firstLineChars="200" w:firstLine="640"/>
    </w:pPr>
    <w:rPr>
      <w:rFonts w:eastAsia="仿宋_GB2312"/>
      <w:szCs w:val="32"/>
    </w:rPr>
  </w:style>
  <w:style w:type="character" w:customStyle="1" w:styleId="30">
    <w:name w:val="标题 3 字符"/>
    <w:basedOn w:val="a0"/>
    <w:link w:val="3"/>
    <w:uiPriority w:val="9"/>
    <w:semiHidden/>
    <w:rPr>
      <w:rFonts w:ascii="Times New Roman" w:eastAsia="Adobe 仿宋 Std R" w:hAnsi="Times New Roman" w:cs="Times New Roman"/>
      <w:b/>
      <w:bCs/>
      <w:kern w:val="2"/>
      <w:sz w:val="32"/>
      <w:szCs w:val="32"/>
    </w:rPr>
  </w:style>
  <w:style w:type="character" w:customStyle="1" w:styleId="20">
    <w:name w:val="标题 2 字符"/>
    <w:basedOn w:val="a0"/>
    <w:link w:val="2"/>
    <w:uiPriority w:val="9"/>
    <w:semiHidden/>
    <w:rPr>
      <w:rFonts w:asciiTheme="majorHAnsi" w:eastAsiaTheme="majorEastAsia" w:hAnsiTheme="majorHAnsi" w:cstheme="majorBidi"/>
      <w:b/>
      <w:bCs/>
      <w:kern w:val="2"/>
      <w:sz w:val="32"/>
      <w:szCs w:val="32"/>
    </w:rPr>
  </w:style>
  <w:style w:type="paragraph" w:styleId="af4">
    <w:name w:val="Revision"/>
    <w:hidden/>
    <w:uiPriority w:val="99"/>
    <w:unhideWhenUsed/>
    <w:rsid w:val="00CA4D2D"/>
    <w:rPr>
      <w:rFonts w:ascii="Times New Roman" w:eastAsia="Adobe 仿宋 Std R" w:hAnsi="Times New Roman" w:cs="Times New Roman"/>
      <w:kern w:val="2"/>
      <w:sz w:val="32"/>
      <w:szCs w:val="24"/>
    </w:rPr>
  </w:style>
  <w:style w:type="paragraph" w:styleId="af5">
    <w:name w:val="Date"/>
    <w:basedOn w:val="a"/>
    <w:next w:val="a"/>
    <w:link w:val="af6"/>
    <w:uiPriority w:val="99"/>
    <w:semiHidden/>
    <w:unhideWhenUsed/>
    <w:rsid w:val="00806490"/>
    <w:pPr>
      <w:ind w:leftChars="2500" w:left="100"/>
    </w:pPr>
  </w:style>
  <w:style w:type="character" w:customStyle="1" w:styleId="af6">
    <w:name w:val="日期 字符"/>
    <w:basedOn w:val="a0"/>
    <w:link w:val="af5"/>
    <w:uiPriority w:val="99"/>
    <w:semiHidden/>
    <w:rsid w:val="00806490"/>
    <w:rPr>
      <w:rFonts w:ascii="Times New Roman" w:eastAsia="Adobe 仿宋 Std R" w:hAnsi="Times New Roman" w:cs="Times New Roman"/>
      <w:kern w:val="2"/>
      <w:sz w:val="3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XSL" StyleName="APA"/>
</file>

<file path=customXml/itemProps1.xml><?xml version="1.0" encoding="utf-8"?>
<ds:datastoreItem xmlns:ds="http://schemas.openxmlformats.org/officeDocument/2006/customXml" ds:itemID="{9A6C81E0-DEDF-4E43-A1C8-5E7B2B519D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181</TotalTime>
  <Pages>17</Pages>
  <Words>3967</Words>
  <Characters>4643</Characters>
  <Application>Microsoft Office Word</Application>
  <DocSecurity>0</DocSecurity>
  <Lines>211</Lines>
  <Paragraphs>143</Paragraphs>
  <ScaleCrop>false</ScaleCrop>
  <Company>Microsoft</Company>
  <LinksUpToDate>false</LinksUpToDate>
  <CharactersWithSpaces>8467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董利华</dc:creator>
  <cp:lastModifiedBy>佳奇 李</cp:lastModifiedBy>
  <cp:revision>14</cp:revision>
  <dcterms:created xsi:type="dcterms:W3CDTF">2026-07-21T09:32:00Z</dcterms:created>
  <dcterms:modified xsi:type="dcterms:W3CDTF">2026-07-27T08:59:00Z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2052-12.1.25869.25869</vt:lpwstr>
  </property>
  <property fmtid="{D5CDD505-2E9C-101B-9397-08002B2CF9AE}" pid="3" name="ICV">
    <vt:lpwstr>F25EE98A686C43D591BC32F37F098FD3</vt:lpwstr>
  </property>
</Properties>
</file>